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svg" ContentType="image/sv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C94" w:rsidRPr="000C6912" w:rsidRDefault="00F71A9D" w:rsidP="000C6912">
      <w:r>
        <w:rPr>
          <w:noProof/>
        </w:rPr>
        <w:drawing>
          <wp:anchor distT="0" distB="0" distL="114300" distR="114300" simplePos="0" relativeHeight="2516531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0522" cy="807396"/>
            <wp:effectExtent l="0" t="0" r="0" b="571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ogo.png"/>
                    <pic:cNvPicPr/>
                  </pic:nvPicPr>
                  <pic:blipFill>
                    <a:blip r:embed="rDeepLPNGImage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8448" cy="814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6E86">
        <w:rPr>
          <w:noProof/>
        </w:rPr>
        <w:pict xmlns:o="urn:schemas-microsoft-com:office:office" xmlns:v="urn:schemas-microsoft-com:vml"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7" type="#_x0000_t202" style="position:absolute;margin-left:187.95pt;margin-top:15.9pt;width:477.9pt;height:42.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" filled="f" stroked="f" strokeweight=".5pt">
            <o:lock v:ext="edit" aspectratio="t" verticies="t" text="t" shapetype="t"/>
            <v:textbox>
              <w:txbxContent>
                <w:p w:rsidR="000C6912" w:rsidRPr="000C6912" w:rsidRDefault="00F71A9D">
                  <w:pPr>
                    <w:rPr>
                      <w:rFonts w:ascii="Roboto" w:hAnsi="Roboto"/>
                      <w:color w:val="FFFFFF" w:themeColor="background1"/>
                      <w:sz w:val="28"/>
                      <w:lang w:val="en-US"/>
                    </w:rPr>
                  </w:pPr>
                  <w:r>
                    <w:rPr>
                      <w:rFonts w:ascii="Roboto" w:hAnsi="Roboto"/>
                      <w:color w:val="FFFFFF" w:themeColor="background1"/>
                      <w:sz w:val="28"/>
                      <w:lang w:val="en-US"/>
                    </w:rPr>
                    <w:t>Subskrybuj DeepL Pro, aby edytować ten dokument.</w:t>
                  </w:r>
                  <w:r>
                    <w:br/>
                  </w:r>
                  <w:r>
                    <w:rPr>
                      <w:rFonts w:ascii="Roboto" w:hAnsi="Roboto"/>
                      <w:color w:val="FFFFFF" w:themeColor="background1"/>
                      <w:sz w:val="22"/>
                    </w:rPr>
                    <w:t>Odwiedź www.DeepL.com/Pro i dowiedz się więcej.</w:t>
                  </w:r>
                </w:p>
              </w:txbxContent>
            </v:textbox>
            <w10:wrap xmlns:w10="urn:schemas-microsoft-com:office:word" anchorx="page" anchory="page"/>
          </v:shape>
        </w:pict>
      </w:r>
      <w:r w:rsidR="00166E86">
        <w:pict xmlns:o="urn:schemas-microsoft-com:office:office" xmlns:v="urn:schemas-microsoft-com:vml">
          <v:shape id="DeepLBoxSPIDType" o:spid="_x0000_s1026" type="#_x0000_t202" alt="" style="position:absolute;margin-left:0;margin-top:0;width:50pt;height:50pt;z-index:251660288;visibility:hidden;mso-wrap-edited:f;mso-width-percent:0;mso-height-percent:0;mso-position-horizontal-relative:text;mso-position-vertical-relative:text;mso-width-percent:0;mso-height-percent:0">
            <o:lock v:ext="edit" selection="t"/>
          </v:shape>
        </w:pict>
      </w:r>
    </w:p>
    <w:p w14:paraId="4A6D44BF" w14:textId="77777777" w:rsidR="009865F3" w:rsidRDefault="009865F3" w:rsidP="00B51249">
      <w:pPr>
        <w:pStyle w:val="Nagwek2"/>
        <w:spacing w:before="480"/>
        <w:rPr>
          <w:rStyle w:val="Nagwek1Znak"/>
          <w:color w:val="FF0000"/>
          <w:spacing w:val="-12"/>
          <w:lang w:val="en-GB"/>
        </w:rPr>
      </w:pPr>
    </w:p>
    <w:p w14:paraId="151BD1CC" w14:textId="1ECE088E" w:rsidR="00A868BF" w:rsidRPr="009865F3" w:rsidRDefault="009865F3" w:rsidP="00B51249">
      <w:pPr>
        <w:pStyle w:val="Nagwek2"/>
        <w:spacing w:before="480"/>
        <w:rPr>
          <w:rStyle w:val="Nagwek1Znak"/>
          <w:color w:val="FF0000"/>
          <w:lang w:val="pl-PL"/>
        </w:rPr>
      </w:pPr>
      <w:r w:rsidRPr="009865F3">
        <w:rPr>
          <w:rStyle w:val="Nagwek1Znak"/>
          <w:color w:val="FF0000"/>
          <w:spacing w:val="-12"/>
          <w:lang w:val="pl-PL"/>
        </w:rPr>
        <w:t xml:space="preserve">Zarządzanie wpływem </w:t>
      </w:r>
      <w:r w:rsidR="00ED7D60">
        <w:rPr>
          <w:rStyle w:val="Nagwek1Znak"/>
          <w:color w:val="FF0000"/>
          <w:spacing w:val="-12"/>
          <w:lang w:val="pl-PL"/>
        </w:rPr>
        <w:t xml:space="preserve">Brexitu </w:t>
      </w:r>
      <w:bookmarkStart w:id="1" w:name="_GoBack"/>
      <w:bookmarkEnd w:id="1"/>
      <w:r w:rsidRPr="009865F3">
        <w:rPr>
          <w:rStyle w:val="Nagwek1Znak"/>
          <w:color w:val="FF0000"/>
          <w:spacing w:val="-12"/>
          <w:lang w:val="pl-PL"/>
        </w:rPr>
        <w:t xml:space="preserve">na przedsiębiorstwa ponadnarodowe</w:t>
      </w:r>
    </w:p>
    <w:p w14:paraId="1022462C" w14:textId="3F22E64E" w:rsidR="00CF031E" w:rsidRPr="006F629A" w:rsidRDefault="00F74420" w:rsidP="00544445">
      <w:pPr>
        <w:pStyle w:val="Nagwek2"/>
        <w:rPr>
          <w:rStyle w:val="Nagwek1Znak"/>
          <w:b w:val="0"/>
          <w:sz w:val="30"/>
          <w:szCs w:val="30"/>
          <w:lang w:val="en-GB"/>
        </w:rPr>
      </w:pPr>
      <w:r w:rsidRPr="006F629A">
        <w:rPr>
          <w:rStyle w:val="Nagwek1Znak"/>
          <w:b w:val="0"/>
          <w:sz w:val="30"/>
          <w:szCs w:val="30"/>
          <w:lang w:val="en-GB"/>
        </w:rPr>
        <w:t>Wspólne Europejskie Federacje Związków Zawodowych</w:t>
      </w:r>
      <w:r w:rsidR="00B67F8F" w:rsidRPr="006F629A">
        <w:rPr>
          <w:rStyle w:val="Nagwek1Znak"/>
          <w:b w:val="0"/>
          <w:sz w:val="30"/>
          <w:szCs w:val="30"/>
          <w:lang w:val="en-GB"/>
        </w:rPr>
        <w:t xml:space="preserve">" </w:t>
      </w:r>
      <w:r w:rsidR="00A868BF" w:rsidRPr="006F629A">
        <w:rPr>
          <w:rStyle w:val="Nagwek1Znak"/>
          <w:b w:val="0"/>
          <w:sz w:val="30"/>
          <w:szCs w:val="30"/>
          <w:lang w:val="en-GB"/>
        </w:rPr>
        <w:t xml:space="preserve">Zalecenia dla </w:t>
      </w:r>
    </w:p>
    <w:p w14:paraId="674C332F" w14:textId="13E6F529" w:rsidR="00C40544" w:rsidRPr="006F629A" w:rsidRDefault="00F74420" w:rsidP="00CF031E">
      <w:pPr>
        <w:pStyle w:val="Nagwek2"/>
        <w:spacing w:before="0"/>
        <w:rPr>
          <w:rStyle w:val="Nagwek1Znak"/>
          <w:b w:val="0"/>
          <w:sz w:val="30"/>
          <w:szCs w:val="30"/>
          <w:lang w:val="en-GB"/>
        </w:rPr>
      </w:pPr>
      <w:r w:rsidRPr="006F629A">
        <w:rPr>
          <w:rStyle w:val="Nagwek1Znak"/>
          <w:b w:val="0"/>
          <w:sz w:val="30"/>
          <w:szCs w:val="30"/>
          <w:lang w:val="en-GB"/>
        </w:rPr>
        <w:t xml:space="preserve">Koordynatorzy </w:t>
      </w:r>
      <w:r w:rsidRPr="006F629A">
        <w:rPr>
          <w:rStyle w:val="Nagwek1Znak"/>
          <w:b w:val="0"/>
          <w:sz w:val="30"/>
          <w:szCs w:val="30"/>
          <w:lang w:val="en-GB"/>
        </w:rPr>
        <w:t xml:space="preserve">ERZ/SE </w:t>
      </w:r>
      <w:r w:rsidRPr="006F629A">
        <w:rPr>
          <w:rStyle w:val="Nagwek1Znak"/>
          <w:b w:val="0"/>
          <w:sz w:val="30"/>
          <w:szCs w:val="30"/>
          <w:lang w:val="en-GB"/>
        </w:rPr>
        <w:t xml:space="preserve">i </w:t>
      </w:r>
      <w:r w:rsidR="00A868BF" w:rsidRPr="006F629A">
        <w:rPr>
          <w:rStyle w:val="Nagwek1Znak"/>
          <w:b w:val="0"/>
          <w:sz w:val="30"/>
          <w:szCs w:val="30"/>
          <w:lang w:val="en-GB"/>
        </w:rPr>
        <w:t xml:space="preserve">przedstawiciele pracowników w </w:t>
      </w:r>
      <w:r w:rsidRPr="006F629A">
        <w:rPr>
          <w:rStyle w:val="Nagwek1Znak"/>
          <w:b w:val="0"/>
          <w:sz w:val="30"/>
          <w:szCs w:val="30"/>
          <w:lang w:val="en-GB"/>
        </w:rPr>
        <w:t xml:space="preserve">SZN, </w:t>
      </w:r>
      <w:r w:rsidR="00A868BF" w:rsidRPr="006F629A">
        <w:rPr>
          <w:rStyle w:val="Nagwek1Znak"/>
          <w:b w:val="0"/>
          <w:sz w:val="30"/>
          <w:szCs w:val="30"/>
          <w:lang w:val="en-GB"/>
        </w:rPr>
        <w:t>ERZ i SE</w:t>
      </w:r>
    </w:p>
    <w:p w14:paraId="71547520" w14:textId="29F2E186" w:rsidR="00293CBA" w:rsidRDefault="00781AFE" w:rsidP="00694BB3">
      <w:pPr>
        <w:pStyle w:val="Nagwek2"/>
        <w:tabs>
          <w:tab w:val="left" w:pos="3636"/>
        </w:tabs>
        <w:rPr>
          <w:rFonts w:asciiTheme="minorHAnsi" w:hAnsiTheme="minorHAnsi"/>
          <w:b/>
          <w:sz w:val="22"/>
          <w:szCs w:val="22"/>
          <w:lang w:val="en-GB"/>
        </w:rPr>
      </w:pPr>
      <w:r>
        <w:rPr>
          <w:rStyle w:val="Nagwek1Znak"/>
          <w:b w:val="0"/>
          <w:sz w:val="22"/>
          <w:szCs w:val="22"/>
          <w:lang w:val="en-GB"/>
        </w:rPr>
        <w:t xml:space="preserve">styczeń </w:t>
      </w:r>
      <w:r w:rsidR="00D83593" w:rsidRPr="006F629A">
        <w:rPr>
          <w:rStyle w:val="Nagwek1Znak"/>
          <w:b w:val="0"/>
          <w:sz w:val="22"/>
          <w:szCs w:val="22"/>
          <w:lang w:val="en-GB"/>
        </w:rPr>
        <w:t>2021 r.</w:t>
      </w:r>
    </w:p>
    <w:p w14:paraId="478D65FD" w14:textId="168E6AB6" w:rsidR="00960313" w:rsidRDefault="00960313" w:rsidP="00960313">
      <w:pPr>
        <w:rPr>
          <w:lang w:val="en-GB" w:eastAsia="en-GB"/>
        </w:rPr>
      </w:pPr>
    </w:p>
    <w:p w14:paraId="09721B5B" w14:textId="77777777" w:rsidR="003341A3" w:rsidRPr="003341A3" w:rsidRDefault="003341A3" w:rsidP="00293CBA">
      <w:pPr>
        <w:jc w:val="both"/>
        <w:rPr>
          <w:rFonts w:asciiTheme="minorHAnsi" w:hAnsiTheme="minorHAnsi"/>
          <w:lang w:val="en-GB"/>
        </w:rPr>
      </w:pPr>
    </w:p>
    <w:p w14:paraId="3633EA3A" w14:textId="7093F027" w:rsidR="00F74420" w:rsidRPr="006F629A" w:rsidRDefault="00F74420" w:rsidP="00293CBA">
      <w:pPr>
        <w:jc w:val="both"/>
        <w:rPr>
          <w:rFonts w:eastAsiaTheme="majorEastAsia" w:cstheme="majorBidi"/>
          <w:b/>
          <w:color w:val="0070C0"/>
          <w:sz w:val="28"/>
          <w:szCs w:val="24"/>
          <w:lang w:val="en-GB"/>
        </w:rPr>
      </w:pPr>
      <w:r w:rsidRPr="006F629A">
        <w:rPr>
          <w:rFonts w:eastAsiaTheme="majorEastAsia" w:cstheme="majorBidi"/>
          <w:b/>
          <w:color w:val="0070C0"/>
          <w:sz w:val="28"/>
          <w:szCs w:val="24"/>
          <w:lang w:val="en-GB"/>
        </w:rPr>
        <w:t>Brexit: aktualny stan rzeczy</w:t>
      </w:r>
    </w:p>
    <w:p w14:paraId="00AD8FFC" w14:textId="4F22BD1D" w:rsidR="00F74420" w:rsidRDefault="00F74420" w:rsidP="00293CBA">
      <w:pPr>
        <w:jc w:val="both"/>
        <w:rPr>
          <w:rFonts w:asciiTheme="minorHAnsi" w:hAnsiTheme="minorHAnsi"/>
          <w:lang w:val="en-GB"/>
        </w:rPr>
      </w:pPr>
    </w:p>
    <w:p w14:paraId="47C6CCDC" w14:textId="57BC42AC" w:rsidR="00327CA4" w:rsidRPr="00225B87" w:rsidRDefault="00327CA4" w:rsidP="00327CA4">
      <w:pPr>
        <w:jc w:val="both"/>
        <w:rPr>
          <w:lang w:val="en-GB" w:eastAsia="en-GB"/>
        </w:rPr>
      </w:pPr>
      <w:r>
        <w:rPr>
          <w:lang w:val="en-GB" w:eastAsia="en-GB"/>
        </w:rPr>
        <w:t xml:space="preserve">Cztery lata po referendum w Wielkiej Brytanii odbyło </w:t>
      </w:r>
      <w:r w:rsidR="00960EE3">
        <w:rPr>
          <w:lang w:val="en-GB" w:eastAsia="en-GB"/>
        </w:rPr>
        <w:t>się</w:t>
      </w:r>
      <w:r>
        <w:rPr>
          <w:lang w:val="en-GB" w:eastAsia="en-GB"/>
        </w:rPr>
        <w:t xml:space="preserve"> Brexit</w:t>
      </w:r>
      <w:r>
        <w:rPr>
          <w:lang w:val="en-GB" w:eastAsia="en-GB"/>
        </w:rPr>
        <w:t xml:space="preserve">. Od 1 stycznia 2021 r. Zjednoczone Królestwo nie jest już państwem członkowskim Unii Europejskiej </w:t>
      </w:r>
      <w:r w:rsidR="00E216CB">
        <w:rPr>
          <w:lang w:val="en-GB" w:eastAsia="en-GB"/>
        </w:rPr>
        <w:t xml:space="preserve">ani częścią Europejskiego Obszaru Gospodarczego (EOG)</w:t>
      </w:r>
      <w:r>
        <w:rPr>
          <w:lang w:val="en-GB" w:eastAsia="en-GB"/>
        </w:rPr>
        <w:t xml:space="preserve">. Od tej daty nowa umowa o handlu i współpracy reguluje stosunki między Zjednoczonym Królestwem a UE w celu uregulowania </w:t>
      </w:r>
      <w:r>
        <w:rPr>
          <w:rStyle w:val="Odwoanieprzypisudolnego"/>
          <w:lang w:val="en-GB" w:eastAsia="en-GB"/>
        </w:rPr>
        <w:footnoteReference w:id="2"/>
      </w:r>
      <w:r w:rsidRPr="008E67A3">
        <w:rPr>
          <w:lang w:val="en-GB"/>
        </w:rPr>
        <w:t>ich partnerstwa gospodarczego i społecznego</w:t>
      </w:r>
      <w:r w:rsidRPr="008E67A3">
        <w:rPr>
          <w:lang w:val="en-GB"/>
        </w:rPr>
        <w:t xml:space="preserve">. </w:t>
      </w:r>
    </w:p>
    <w:p w14:paraId="30ADE320" w14:textId="77777777" w:rsidR="00327CA4" w:rsidRDefault="00327CA4" w:rsidP="00327CA4">
      <w:pPr>
        <w:rPr>
          <w:lang w:val="en-GB" w:eastAsia="en-GB"/>
        </w:rPr>
      </w:pPr>
    </w:p>
    <w:p w14:paraId="19EF0CE2" w14:textId="0ED0337B" w:rsidR="00327CA4" w:rsidRDefault="00327CA4" w:rsidP="00327CA4">
      <w:pPr>
        <w:jc w:val="both"/>
        <w:rPr>
          <w:lang w:val="en-GB" w:eastAsia="en-GB"/>
        </w:rPr>
      </w:pPr>
      <w:r>
        <w:rPr>
          <w:lang w:val="en-GB" w:eastAsia="en-GB"/>
        </w:rPr>
        <w:t xml:space="preserve">Jeśli chodzi o </w:t>
      </w:r>
      <w:r>
        <w:rPr>
          <w:lang w:val="en-GB" w:eastAsia="en-GB"/>
        </w:rPr>
        <w:t xml:space="preserve">podstawowe prawa pracowników w miejscu pracy, </w:t>
      </w:r>
      <w:r w:rsidR="00960EE3">
        <w:rPr>
          <w:lang w:val="en-GB" w:eastAsia="en-GB"/>
        </w:rPr>
        <w:t xml:space="preserve">ich </w:t>
      </w:r>
      <w:r>
        <w:rPr>
          <w:lang w:val="en-GB" w:eastAsia="en-GB"/>
        </w:rPr>
        <w:t xml:space="preserve">prawo do informacji i konsultacji na poziomie przedsiębiorstwa, jak również </w:t>
      </w:r>
      <w:r w:rsidR="00960EE3">
        <w:rPr>
          <w:lang w:val="en-GB" w:eastAsia="en-GB"/>
        </w:rPr>
        <w:t xml:space="preserve">ich </w:t>
      </w:r>
      <w:r>
        <w:rPr>
          <w:lang w:val="en-GB" w:eastAsia="en-GB"/>
        </w:rPr>
        <w:t xml:space="preserve">prawa w przypadku restrukturyzacji, nowa </w:t>
      </w:r>
      <w:r>
        <w:rPr>
          <w:lang w:val="en-GB" w:eastAsia="en-GB"/>
        </w:rPr>
        <w:t xml:space="preserve">umowa o </w:t>
      </w:r>
      <w:r>
        <w:rPr>
          <w:lang w:val="en-GB" w:eastAsia="en-GB"/>
        </w:rPr>
        <w:t xml:space="preserve">handlu i </w:t>
      </w:r>
      <w:r>
        <w:rPr>
          <w:lang w:val="en-GB" w:eastAsia="en-GB"/>
        </w:rPr>
        <w:t xml:space="preserve">współpracy </w:t>
      </w:r>
      <w:r>
        <w:rPr>
          <w:lang w:val="en-GB" w:eastAsia="en-GB"/>
        </w:rPr>
        <w:t xml:space="preserve">ustanawia w kamieniu węgielnym klauzulę o braku regresu: </w:t>
      </w:r>
    </w:p>
    <w:p w14:paraId="08044D5B" w14:textId="77777777" w:rsidR="00F5051E" w:rsidRDefault="00F5051E" w:rsidP="00327CA4">
      <w:pPr>
        <w:jc w:val="both"/>
        <w:rPr>
          <w:lang w:val="en-GB" w:eastAsia="en-GB"/>
        </w:rPr>
      </w:pPr>
    </w:p>
    <w:p w14:paraId="02CDEDCE" w14:textId="00C7987A" w:rsidR="00327CA4" w:rsidRPr="00960EE3" w:rsidRDefault="00327CA4" w:rsidP="00B51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83"/>
        <w:jc w:val="center"/>
        <w:rPr>
          <w:rFonts w:asciiTheme="minorHAnsi" w:hAnsiTheme="minorHAnsi" w:cstheme="minorHAnsi"/>
          <w:i/>
          <w:iCs/>
          <w:lang w:val="en-GB"/>
        </w:rPr>
      </w:pPr>
      <w:r w:rsidRPr="00B51249">
        <w:rPr>
          <w:rFonts w:asciiTheme="minorHAnsi" w:hAnsiTheme="minorHAnsi" w:cstheme="minorHAnsi"/>
          <w:i/>
          <w:iCs/>
          <w:lang w:val="en-GB"/>
        </w:rPr>
        <w:t xml:space="preserve">Pod koniec okresu przejściowego Strona nie osłabi ani nie obniży, w sposób wpływający na wymianę handlową lub inwestycje między Stronami, swojego poziomu ochrony socjalnej i pracowniczej poniżej poziomów istniejących na koniec okresu przejściowego, w tym poprzez nieskuteczne egzekwowanie swojego prawa i norm. </w:t>
      </w:r>
    </w:p>
    <w:p w14:paraId="04312E8E" w14:textId="77777777" w:rsidR="00F5051E" w:rsidRPr="00B51249" w:rsidRDefault="00F5051E" w:rsidP="00B51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83"/>
        <w:jc w:val="center"/>
        <w:rPr>
          <w:rFonts w:asciiTheme="minorHAnsi" w:hAnsiTheme="minorHAnsi" w:cstheme="minorHAnsi"/>
          <w:i/>
          <w:iCs/>
          <w:lang w:val="en-GB" w:eastAsia="en-GB"/>
        </w:rPr>
      </w:pPr>
    </w:p>
    <w:p w14:paraId="3128B80D" w14:textId="78B2B9E2" w:rsidR="00327CA4" w:rsidRPr="00960EE3" w:rsidRDefault="001976EE" w:rsidP="00B51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83"/>
        <w:jc w:val="center"/>
        <w:rPr>
          <w:rFonts w:asciiTheme="minorHAnsi" w:hAnsiTheme="minorHAnsi" w:cstheme="minorHAnsi"/>
          <w:lang w:val="en-GB"/>
        </w:rPr>
      </w:pPr>
      <w:r w:rsidRPr="00B51249">
        <w:rPr>
          <w:rFonts w:asciiTheme="minorHAnsi" w:hAnsiTheme="minorHAnsi" w:cstheme="minorHAnsi"/>
          <w:u w:val="single"/>
          <w:lang w:val="en-GB" w:eastAsia="en-GB"/>
        </w:rPr>
        <w:t>Źródło</w:t>
      </w:r>
      <w:r>
        <w:rPr>
          <w:rFonts w:asciiTheme="minorHAnsi" w:hAnsiTheme="minorHAnsi" w:cstheme="minorHAnsi"/>
          <w:lang w:val="en-GB" w:eastAsia="en-GB"/>
        </w:rPr>
        <w:t xml:space="preserve">: </w:t>
      </w:r>
      <w:hyperlink r:id="rId9" w:history="1">
        <w:r w:rsidRPr="001976EE">
          <w:rPr>
            <w:rStyle w:val="Hipercze"/>
            <w:rFonts w:asciiTheme="minorHAnsi" w:hAnsiTheme="minorHAnsi" w:cstheme="minorHAnsi"/>
            <w:lang w:val="en-GB" w:eastAsia="en-GB"/>
          </w:rPr>
          <w:t xml:space="preserve">Umowa o </w:t>
        </w:r>
        <w:r w:rsidRPr="001976EE">
          <w:rPr>
            <w:rStyle w:val="Hipercze"/>
            <w:rFonts w:asciiTheme="minorHAnsi" w:hAnsiTheme="minorHAnsi" w:cstheme="minorHAnsi"/>
            <w:lang w:val="en-GB" w:eastAsia="en-GB"/>
          </w:rPr>
          <w:t xml:space="preserve">handlu i współpracy</w:t>
        </w:r>
      </w:hyperlink>
      <w:r>
        <w:rPr>
          <w:rFonts w:asciiTheme="minorHAnsi" w:hAnsiTheme="minorHAnsi" w:cstheme="minorHAnsi"/>
          <w:lang w:val="en-GB" w:eastAsia="en-GB"/>
        </w:rPr>
        <w:t xml:space="preserve">, </w:t>
      </w:r>
      <w:r w:rsidR="00327CA4" w:rsidRPr="002D29DC">
        <w:rPr>
          <w:rFonts w:asciiTheme="minorHAnsi" w:hAnsiTheme="minorHAnsi" w:cstheme="minorHAnsi"/>
          <w:lang w:val="en-GB" w:eastAsia="en-GB"/>
        </w:rPr>
        <w:t>część druga, nagłówek pierwszy, tytuł XI</w:t>
      </w:r>
      <w:r w:rsidR="00327CA4" w:rsidRPr="00960EE3">
        <w:rPr>
          <w:rFonts w:asciiTheme="minorHAnsi" w:hAnsiTheme="minorHAnsi" w:cstheme="minorHAnsi"/>
          <w:lang w:val="en-GB"/>
        </w:rPr>
        <w:t xml:space="preserve">, </w:t>
      </w:r>
      <w:r w:rsidR="00327CA4" w:rsidRPr="00960EE3">
        <w:rPr>
          <w:rFonts w:asciiTheme="minorHAnsi" w:hAnsiTheme="minorHAnsi" w:cstheme="minorHAnsi"/>
          <w:lang w:val="en-GB"/>
        </w:rPr>
        <w:t xml:space="preserve">rozdział szósty, </w:t>
      </w:r>
      <w:r w:rsidR="00327CA4" w:rsidRPr="00960EE3">
        <w:rPr>
          <w:rFonts w:asciiTheme="minorHAnsi" w:hAnsiTheme="minorHAnsi" w:cstheme="minorHAnsi"/>
          <w:lang w:val="en-GB"/>
        </w:rPr>
        <w:t>art. 6.2</w:t>
      </w:r>
    </w:p>
    <w:p w14:paraId="022997C1" w14:textId="77777777" w:rsidR="00327CA4" w:rsidRPr="008E67A3" w:rsidRDefault="00327CA4" w:rsidP="00327CA4">
      <w:pPr>
        <w:rPr>
          <w:rFonts w:asciiTheme="minorHAnsi" w:hAnsiTheme="minorHAnsi" w:cstheme="minorHAnsi"/>
          <w:lang w:val="en-GB" w:eastAsia="en-GB"/>
        </w:rPr>
      </w:pPr>
    </w:p>
    <w:p w14:paraId="69D5F6A5" w14:textId="2BA2A430" w:rsidR="00E216CB" w:rsidRDefault="00AE5F76" w:rsidP="00293CBA">
      <w:pPr>
        <w:jc w:val="both"/>
        <w:rPr>
          <w:rFonts w:asciiTheme="minorHAnsi" w:hAnsiTheme="minorHAnsi"/>
          <w:lang w:val="en-GB"/>
        </w:rPr>
      </w:pPr>
      <w:r w:rsidRPr="00AE5F76">
        <w:rPr>
          <w:lang w:val="en-GB" w:eastAsia="en-GB"/>
        </w:rPr>
        <w:t xml:space="preserve">Klauzula o braku regresu </w:t>
      </w:r>
      <w:r w:rsidRPr="00B51249">
        <w:rPr>
          <w:lang w:val="en-GB" w:eastAsia="en-GB"/>
        </w:rPr>
        <w:t xml:space="preserve">gwarantuje, że </w:t>
      </w:r>
      <w:r>
        <w:rPr>
          <w:lang w:val="en-GB" w:eastAsia="en-GB"/>
        </w:rPr>
        <w:t xml:space="preserve">Brexit nie może prowadzić do </w:t>
      </w:r>
      <w:r w:rsidR="00327CA4">
        <w:rPr>
          <w:rFonts w:asciiTheme="minorHAnsi" w:hAnsiTheme="minorHAnsi"/>
          <w:lang w:val="en-GB"/>
        </w:rPr>
        <w:t xml:space="preserve">ograniczenia </w:t>
      </w:r>
      <w:r>
        <w:rPr>
          <w:rFonts w:asciiTheme="minorHAnsi" w:hAnsiTheme="minorHAnsi"/>
          <w:lang w:val="en-GB"/>
        </w:rPr>
        <w:t xml:space="preserve">lub osłabienia </w:t>
      </w:r>
      <w:r w:rsidR="00327CA4">
        <w:rPr>
          <w:rFonts w:asciiTheme="minorHAnsi" w:hAnsiTheme="minorHAnsi"/>
          <w:lang w:val="en-GB"/>
        </w:rPr>
        <w:t xml:space="preserve">praw pracowniczych </w:t>
      </w:r>
      <w:r>
        <w:rPr>
          <w:rFonts w:asciiTheme="minorHAnsi" w:hAnsiTheme="minorHAnsi"/>
          <w:lang w:val="en-GB"/>
        </w:rPr>
        <w:t xml:space="preserve">w </w:t>
      </w:r>
      <w:r w:rsidR="00327CA4">
        <w:rPr>
          <w:rFonts w:asciiTheme="minorHAnsi" w:hAnsiTheme="minorHAnsi"/>
          <w:lang w:val="en-GB"/>
        </w:rPr>
        <w:t xml:space="preserve">porównaniu z sytuacją</w:t>
      </w:r>
      <w:r>
        <w:rPr>
          <w:rFonts w:asciiTheme="minorHAnsi" w:hAnsiTheme="minorHAnsi"/>
          <w:lang w:val="en-GB"/>
        </w:rPr>
        <w:t>, która obowiązywała przed dniem 1 stycznia 2021 r</w:t>
      </w:r>
      <w:r w:rsidR="00327CA4">
        <w:rPr>
          <w:rFonts w:asciiTheme="minorHAnsi" w:hAnsiTheme="minorHAnsi"/>
          <w:lang w:val="en-GB"/>
        </w:rPr>
        <w:t xml:space="preserve">. </w:t>
      </w:r>
    </w:p>
    <w:p w14:paraId="198197C9" w14:textId="77777777" w:rsidR="00B51249" w:rsidRDefault="00B51249" w:rsidP="00293CBA">
      <w:pPr>
        <w:jc w:val="both"/>
        <w:rPr>
          <w:rFonts w:asciiTheme="minorHAnsi" w:hAnsiTheme="minorHAnsi"/>
          <w:lang w:val="en-GB"/>
        </w:rPr>
      </w:pPr>
    </w:p>
    <w:p w14:paraId="29052BE0" w14:textId="61477A4E" w:rsidR="00E216CB" w:rsidRDefault="00E216CB" w:rsidP="00293CBA">
      <w:pPr>
        <w:jc w:val="both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Ponadto </w:t>
      </w:r>
      <w:r>
        <w:rPr>
          <w:rFonts w:asciiTheme="minorHAnsi" w:hAnsiTheme="minorHAnsi"/>
          <w:lang w:val="en-GB"/>
        </w:rPr>
        <w:t xml:space="preserve">w 2018 r.</w:t>
      </w:r>
      <w:r w:rsidR="008F6996">
        <w:rPr>
          <w:rStyle w:val="Odwoanieprzypisudolnego"/>
          <w:rFonts w:asciiTheme="minorHAnsi" w:hAnsiTheme="minorHAnsi"/>
          <w:lang w:val="en-GB"/>
        </w:rPr>
        <w:footnoteReference w:id="3"/>
      </w:r>
      <w:r>
        <w:rPr>
          <w:rFonts w:asciiTheme="minorHAnsi" w:hAnsiTheme="minorHAnsi"/>
          <w:lang w:val="en-GB"/>
        </w:rPr>
        <w:t xml:space="preserve"> Wielka </w:t>
      </w:r>
      <w:r w:rsidRPr="006F629A">
        <w:rPr>
          <w:rFonts w:asciiTheme="minorHAnsi" w:hAnsiTheme="minorHAnsi"/>
          <w:lang w:val="en-GB"/>
        </w:rPr>
        <w:t xml:space="preserve">Brytania </w:t>
      </w:r>
      <w:r>
        <w:rPr>
          <w:rFonts w:asciiTheme="minorHAnsi" w:hAnsiTheme="minorHAnsi"/>
          <w:lang w:val="en-GB"/>
        </w:rPr>
        <w:t xml:space="preserve">przyjęła </w:t>
      </w:r>
      <w:r w:rsidRPr="006F629A">
        <w:rPr>
          <w:rFonts w:asciiTheme="minorHAnsi" w:hAnsiTheme="minorHAnsi"/>
          <w:lang w:val="en-GB"/>
        </w:rPr>
        <w:t>przepisy</w:t>
      </w:r>
      <w:r w:rsidRPr="006F629A">
        <w:rPr>
          <w:rFonts w:asciiTheme="minorHAnsi" w:hAnsiTheme="minorHAnsi"/>
          <w:lang w:val="en-GB"/>
        </w:rPr>
        <w:t xml:space="preserve">, zgodnie z którymi bezpośrednie prawo UE (rozporządzenia i decyzje UE), jak również przepisy brytyjskie, które transponowały dyrektywy UE (takie jak </w:t>
      </w:r>
      <w:r w:rsidRPr="006F629A">
        <w:rPr>
          <w:rFonts w:asciiTheme="minorHAnsi" w:hAnsiTheme="minorHAnsi"/>
          <w:lang w:val="en-GB"/>
        </w:rPr>
        <w:t xml:space="preserve">dyrektywa w sprawie </w:t>
      </w:r>
      <w:r>
        <w:rPr>
          <w:rFonts w:asciiTheme="minorHAnsi" w:hAnsiTheme="minorHAnsi"/>
          <w:lang w:val="en-GB"/>
        </w:rPr>
        <w:t xml:space="preserve">europejskiej </w:t>
      </w:r>
      <w:r>
        <w:rPr>
          <w:rFonts w:asciiTheme="minorHAnsi" w:hAnsiTheme="minorHAnsi"/>
          <w:lang w:val="en-GB"/>
        </w:rPr>
        <w:t xml:space="preserve">rady </w:t>
      </w:r>
      <w:r>
        <w:rPr>
          <w:rFonts w:asciiTheme="minorHAnsi" w:hAnsiTheme="minorHAnsi"/>
          <w:lang w:val="en-GB"/>
        </w:rPr>
        <w:t xml:space="preserve">zakładowej</w:t>
      </w:r>
      <w:r w:rsidRPr="006F629A">
        <w:rPr>
          <w:rFonts w:asciiTheme="minorHAnsi" w:hAnsiTheme="minorHAnsi"/>
          <w:lang w:val="en-GB"/>
        </w:rPr>
        <w:t xml:space="preserve">), </w:t>
      </w:r>
      <w:r>
        <w:rPr>
          <w:rFonts w:asciiTheme="minorHAnsi" w:hAnsiTheme="minorHAnsi"/>
          <w:lang w:val="en-GB"/>
        </w:rPr>
        <w:t xml:space="preserve">zostały </w:t>
      </w:r>
      <w:r w:rsidRPr="006F629A">
        <w:rPr>
          <w:rFonts w:asciiTheme="minorHAnsi" w:hAnsiTheme="minorHAnsi"/>
          <w:lang w:val="en-GB"/>
        </w:rPr>
        <w:t xml:space="preserve">automatycznie przeniesione do prawa krajowego Wielkiej Brytanii w </w:t>
      </w:r>
      <w:r>
        <w:rPr>
          <w:rFonts w:asciiTheme="minorHAnsi" w:hAnsiTheme="minorHAnsi"/>
          <w:lang w:val="en-GB"/>
        </w:rPr>
        <w:t>dniu Brexit. Na mocy tego prawa krajowego Zjednoczonego Królestwa przedstawiciele pracowników brytyjskich w ERZ</w:t>
      </w:r>
      <w:r w:rsidR="00960EE3">
        <w:rPr>
          <w:rFonts w:asciiTheme="minorHAnsi" w:hAnsiTheme="minorHAnsi"/>
          <w:lang w:val="en-GB"/>
        </w:rPr>
        <w:t xml:space="preserve">, jak również </w:t>
      </w:r>
      <w:r>
        <w:rPr>
          <w:rFonts w:asciiTheme="minorHAnsi" w:hAnsiTheme="minorHAnsi"/>
          <w:lang w:val="en-GB"/>
        </w:rPr>
        <w:t xml:space="preserve">w radach zakładowych i zarządach spółek na mocy </w:t>
      </w:r>
      <w:r>
        <w:rPr>
          <w:rFonts w:asciiTheme="minorHAnsi" w:hAnsiTheme="minorHAnsi"/>
          <w:lang w:val="en-GB"/>
        </w:rPr>
        <w:t xml:space="preserve">statutu </w:t>
      </w:r>
      <w:r w:rsidRPr="002A7AAC">
        <w:rPr>
          <w:rFonts w:asciiTheme="minorHAnsi" w:hAnsiTheme="minorHAnsi"/>
          <w:i/>
          <w:iCs/>
          <w:lang w:val="en-GB"/>
        </w:rPr>
        <w:t xml:space="preserve">Societas Europaea </w:t>
      </w:r>
      <w:r>
        <w:rPr>
          <w:rFonts w:asciiTheme="minorHAnsi" w:hAnsiTheme="minorHAnsi"/>
          <w:lang w:val="en-GB"/>
        </w:rPr>
        <w:t xml:space="preserve">(SE)</w:t>
      </w:r>
      <w:r w:rsidR="00960EE3">
        <w:rPr>
          <w:rFonts w:asciiTheme="minorHAnsi" w:hAnsiTheme="minorHAnsi"/>
          <w:lang w:val="en-GB"/>
        </w:rPr>
        <w:t xml:space="preserve">, </w:t>
      </w:r>
      <w:r>
        <w:rPr>
          <w:rFonts w:asciiTheme="minorHAnsi" w:hAnsiTheme="minorHAnsi"/>
          <w:lang w:val="en-GB"/>
        </w:rPr>
        <w:t xml:space="preserve">mogą zachować swoje prawa. </w:t>
      </w:r>
    </w:p>
    <w:p w14:paraId="4A78EC5E" w14:textId="1C10B954" w:rsidR="00F5051E" w:rsidRDefault="00F5051E" w:rsidP="00293CBA">
      <w:pPr>
        <w:jc w:val="both"/>
        <w:rPr>
          <w:rFonts w:asciiTheme="minorHAnsi" w:hAnsiTheme="minorHAnsi"/>
          <w:lang w:val="en-GB"/>
        </w:rPr>
      </w:pPr>
    </w:p>
    <w:p w14:paraId="48A28390" w14:textId="77777777" w:rsidR="00F5051E" w:rsidRPr="006F629A" w:rsidRDefault="00F5051E" w:rsidP="00293CBA">
      <w:pPr>
        <w:jc w:val="both"/>
        <w:rPr>
          <w:rFonts w:asciiTheme="minorHAnsi" w:hAnsiTheme="minorHAnsi"/>
          <w:lang w:val="en-GB"/>
        </w:rPr>
      </w:pPr>
    </w:p>
    <w:p w14:paraId="5EEDE360" w14:textId="7DE2F246" w:rsidR="00F74420" w:rsidRPr="006F629A" w:rsidRDefault="008A1E5B" w:rsidP="00293CBA">
      <w:pPr>
        <w:jc w:val="both"/>
        <w:rPr>
          <w:rFonts w:eastAsiaTheme="majorEastAsia" w:cstheme="majorBidi"/>
          <w:b/>
          <w:color w:val="0070C0"/>
          <w:sz w:val="28"/>
          <w:szCs w:val="24"/>
          <w:lang w:val="en-GB"/>
        </w:rPr>
      </w:pPr>
      <w:r w:rsidR="007B58B3" w:rsidRPr="006F629A">
        <w:rPr>
          <w:rFonts w:eastAsiaTheme="majorEastAsia" w:cstheme="majorBidi"/>
          <w:b/>
          <w:color w:val="0070C0"/>
          <w:sz w:val="28"/>
          <w:szCs w:val="24"/>
          <w:lang w:val="en-GB"/>
        </w:rPr>
        <w:t xml:space="preserve">Nasze związkowe zasady przewodnie </w:t>
      </w:r>
    </w:p>
    <w:p w14:paraId="19DDC605" w14:textId="04918B0E" w:rsidR="004454FE" w:rsidRDefault="004454FE" w:rsidP="008A1E5B">
      <w:pPr>
        <w:jc w:val="both"/>
        <w:rPr>
          <w:rFonts w:asciiTheme="minorHAnsi" w:hAnsiTheme="minorHAnsi" w:cs="Arial"/>
          <w:bCs/>
          <w:lang w:val="en-GB"/>
        </w:rPr>
      </w:pPr>
    </w:p>
    <w:p w14:paraId="1A565596" w14:textId="72576D51" w:rsidR="0095101F" w:rsidRDefault="004454FE" w:rsidP="008A1E5B">
      <w:pPr>
        <w:jc w:val="both"/>
        <w:rPr>
          <w:rFonts w:asciiTheme="minorHAnsi" w:hAnsiTheme="minorHAnsi" w:cs="Arial"/>
          <w:bCs/>
          <w:lang w:val="en-GB"/>
        </w:rPr>
      </w:pPr>
      <w:r>
        <w:rPr>
          <w:rFonts w:asciiTheme="minorHAnsi" w:hAnsiTheme="minorHAnsi"/>
          <w:lang w:val="en-GB"/>
        </w:rPr>
        <w:t xml:space="preserve">Opierając się </w:t>
      </w:r>
      <w:r>
        <w:rPr>
          <w:rFonts w:asciiTheme="minorHAnsi" w:hAnsiTheme="minorHAnsi"/>
          <w:lang w:val="en-GB"/>
        </w:rPr>
        <w:t xml:space="preserve">na klauzuli o braku regresu </w:t>
      </w:r>
      <w:r w:rsidR="00CB79BE" w:rsidRPr="008E6CE9">
        <w:rPr>
          <w:rFonts w:asciiTheme="minorHAnsi" w:hAnsiTheme="minorHAnsi"/>
          <w:lang w:val="en-GB"/>
        </w:rPr>
        <w:t xml:space="preserve">i przenoszeniu </w:t>
      </w:r>
      <w:r w:rsidR="00CB79BE" w:rsidRPr="008E6CE9">
        <w:rPr>
          <w:rFonts w:asciiTheme="minorHAnsi" w:hAnsiTheme="minorHAnsi"/>
          <w:lang w:val="en-GB"/>
        </w:rPr>
        <w:t xml:space="preserve">przepisów transponujących </w:t>
      </w:r>
      <w:r w:rsidR="00CB79BE" w:rsidRPr="008E6CE9">
        <w:rPr>
          <w:rFonts w:asciiTheme="minorHAnsi" w:hAnsiTheme="minorHAnsi"/>
          <w:lang w:val="en-GB"/>
        </w:rPr>
        <w:t xml:space="preserve">dyrektywy EWC i SE </w:t>
      </w:r>
      <w:r w:rsidR="00CB79BE" w:rsidRPr="008E6CE9">
        <w:rPr>
          <w:rFonts w:asciiTheme="minorHAnsi" w:hAnsiTheme="minorHAnsi"/>
          <w:lang w:val="en-GB"/>
        </w:rPr>
        <w:t xml:space="preserve">do prawa krajowego Zjednoczonego Królestwa po Breksycie</w:t>
      </w:r>
      <w:r w:rsidR="00CB79BE">
        <w:rPr>
          <w:rFonts w:asciiTheme="minorHAnsi" w:hAnsiTheme="minorHAnsi"/>
          <w:lang w:val="en-GB"/>
        </w:rPr>
        <w:t xml:space="preserve">, </w:t>
      </w:r>
      <w:r>
        <w:rPr>
          <w:rFonts w:asciiTheme="minorHAnsi" w:hAnsiTheme="minorHAnsi"/>
          <w:lang w:val="en-GB"/>
        </w:rPr>
        <w:t xml:space="preserve">Europejskie Federacje Związków Zawodowych będą sprzeciwiać się wszelkim próbom </w:t>
      </w:r>
      <w:r w:rsidR="00960EE3">
        <w:rPr>
          <w:rFonts w:asciiTheme="minorHAnsi" w:hAnsiTheme="minorHAnsi"/>
          <w:lang w:val="en-GB"/>
        </w:rPr>
        <w:t xml:space="preserve">ograniczania </w:t>
      </w:r>
      <w:r>
        <w:rPr>
          <w:rFonts w:asciiTheme="minorHAnsi" w:hAnsiTheme="minorHAnsi"/>
          <w:lang w:val="en-GB"/>
        </w:rPr>
        <w:t xml:space="preserve">praw </w:t>
      </w:r>
      <w:r w:rsidR="00020994">
        <w:rPr>
          <w:rFonts w:asciiTheme="minorHAnsi" w:hAnsiTheme="minorHAnsi"/>
          <w:lang w:val="en-GB"/>
        </w:rPr>
        <w:t xml:space="preserve">Specjalnych </w:t>
      </w:r>
      <w:r>
        <w:rPr>
          <w:rFonts w:asciiTheme="minorHAnsi" w:hAnsiTheme="minorHAnsi"/>
          <w:lang w:val="en-GB"/>
        </w:rPr>
        <w:t xml:space="preserve">Organów </w:t>
      </w:r>
      <w:r w:rsidR="00020994">
        <w:rPr>
          <w:rFonts w:asciiTheme="minorHAnsi" w:hAnsiTheme="minorHAnsi"/>
          <w:lang w:val="en-GB"/>
        </w:rPr>
        <w:t xml:space="preserve">Negocjacyjnych </w:t>
      </w:r>
      <w:r w:rsidR="00020994">
        <w:rPr>
          <w:rFonts w:asciiTheme="minorHAnsi" w:hAnsiTheme="minorHAnsi"/>
          <w:lang w:val="en-GB"/>
        </w:rPr>
        <w:t>(SNB</w:t>
      </w:r>
      <w:r w:rsidR="00020994">
        <w:rPr>
          <w:rFonts w:asciiTheme="minorHAnsi" w:hAnsiTheme="minorHAnsi"/>
          <w:lang w:val="en-GB"/>
        </w:rPr>
        <w:t>)</w:t>
      </w:r>
      <w:r>
        <w:rPr>
          <w:rFonts w:asciiTheme="minorHAnsi" w:hAnsiTheme="minorHAnsi"/>
          <w:lang w:val="en-GB"/>
        </w:rPr>
        <w:t xml:space="preserve">, </w:t>
      </w:r>
      <w:r w:rsidR="00020994">
        <w:rPr>
          <w:rFonts w:asciiTheme="minorHAnsi" w:hAnsiTheme="minorHAnsi"/>
          <w:lang w:val="en-GB"/>
        </w:rPr>
        <w:t xml:space="preserve">Europejskich </w:t>
      </w:r>
      <w:r>
        <w:rPr>
          <w:rFonts w:asciiTheme="minorHAnsi" w:hAnsiTheme="minorHAnsi"/>
          <w:lang w:val="en-GB"/>
        </w:rPr>
        <w:t xml:space="preserve">Rad </w:t>
      </w:r>
      <w:r w:rsidR="00020994">
        <w:rPr>
          <w:rFonts w:asciiTheme="minorHAnsi" w:hAnsiTheme="minorHAnsi"/>
          <w:lang w:val="en-GB"/>
        </w:rPr>
        <w:t xml:space="preserve">Zakładowych </w:t>
      </w:r>
      <w:r w:rsidR="00020994">
        <w:rPr>
          <w:rFonts w:asciiTheme="minorHAnsi" w:hAnsiTheme="minorHAnsi"/>
          <w:lang w:val="en-GB"/>
        </w:rPr>
        <w:t xml:space="preserve">(EWC)</w:t>
      </w:r>
      <w:r>
        <w:rPr>
          <w:rFonts w:asciiTheme="minorHAnsi" w:hAnsiTheme="minorHAnsi"/>
          <w:lang w:val="en-GB"/>
        </w:rPr>
        <w:t xml:space="preserve">, rad zakładowych </w:t>
      </w:r>
      <w:r w:rsidR="00020994">
        <w:rPr>
          <w:rFonts w:asciiTheme="minorHAnsi" w:hAnsiTheme="minorHAnsi"/>
          <w:lang w:val="en-GB"/>
        </w:rPr>
        <w:t xml:space="preserve">i </w:t>
      </w:r>
      <w:r>
        <w:rPr>
          <w:rFonts w:asciiTheme="minorHAnsi" w:hAnsiTheme="minorHAnsi"/>
          <w:lang w:val="en-GB"/>
        </w:rPr>
        <w:lastRenderedPageBreak/>
        <w:t xml:space="preserve">zarządów </w:t>
      </w:r>
      <w:r w:rsidR="00020994">
        <w:rPr>
          <w:rFonts w:asciiTheme="minorHAnsi" w:hAnsiTheme="minorHAnsi"/>
          <w:lang w:val="en-GB"/>
        </w:rPr>
        <w:t xml:space="preserve">spółek w ramach </w:t>
      </w:r>
      <w:r w:rsidR="00020994">
        <w:rPr>
          <w:rFonts w:asciiTheme="minorHAnsi" w:hAnsiTheme="minorHAnsi"/>
          <w:lang w:val="en-GB"/>
        </w:rPr>
        <w:t xml:space="preserve">statutu </w:t>
      </w:r>
      <w:r w:rsidR="00020994" w:rsidRPr="00B51249">
        <w:rPr>
          <w:rFonts w:asciiTheme="minorHAnsi" w:hAnsiTheme="minorHAnsi"/>
          <w:i/>
          <w:iCs/>
          <w:lang w:val="en-GB"/>
        </w:rPr>
        <w:t xml:space="preserve">Societas Europaea </w:t>
      </w:r>
      <w:r w:rsidR="00020994">
        <w:rPr>
          <w:rFonts w:asciiTheme="minorHAnsi" w:hAnsiTheme="minorHAnsi"/>
          <w:lang w:val="en-GB"/>
        </w:rPr>
        <w:t xml:space="preserve">(SE), </w:t>
      </w:r>
      <w:r>
        <w:rPr>
          <w:rFonts w:asciiTheme="minorHAnsi" w:hAnsiTheme="minorHAnsi"/>
          <w:lang w:val="en-GB"/>
        </w:rPr>
        <w:t xml:space="preserve">który istniał przed Breksytem, jak również brytyjskiej reprezentacji w tymże </w:t>
      </w:r>
      <w:r w:rsidR="00020994">
        <w:rPr>
          <w:rFonts w:asciiTheme="minorHAnsi" w:hAnsiTheme="minorHAnsi"/>
          <w:lang w:val="en-GB"/>
        </w:rPr>
        <w:t xml:space="preserve">statucie. </w:t>
      </w:r>
      <w:r w:rsidR="008A1E5B" w:rsidRPr="00960313">
        <w:rPr>
          <w:rFonts w:asciiTheme="minorHAnsi" w:hAnsiTheme="minorHAnsi" w:cs="Arial"/>
          <w:bCs/>
          <w:lang w:val="en-GB"/>
        </w:rPr>
        <w:t xml:space="preserve">Zapobieganie dumpingowi socjalnemu i wyścigowi na dno ma fundamentalne znaczenie. </w:t>
      </w:r>
    </w:p>
    <w:p w14:paraId="11297F94" w14:textId="77777777" w:rsidR="00F5051E" w:rsidRPr="00960313" w:rsidRDefault="00F5051E" w:rsidP="008A1E5B">
      <w:pPr>
        <w:jc w:val="both"/>
        <w:rPr>
          <w:rFonts w:asciiTheme="minorHAnsi" w:hAnsiTheme="minorHAnsi" w:cs="Arial"/>
          <w:bCs/>
          <w:lang w:val="en-GB"/>
        </w:rPr>
      </w:pPr>
    </w:p>
    <w:p w14:paraId="089D7F43" w14:textId="4707FC00" w:rsidR="008A1E5B" w:rsidRPr="00960313" w:rsidRDefault="003E2619" w:rsidP="008A1E5B">
      <w:pPr>
        <w:jc w:val="both"/>
        <w:rPr>
          <w:rFonts w:asciiTheme="minorHAnsi" w:hAnsiTheme="minorHAnsi" w:cs="Arial"/>
          <w:bCs/>
          <w:lang w:val="en-GB"/>
        </w:rPr>
      </w:pPr>
      <w:r>
        <w:rPr>
          <w:rFonts w:asciiTheme="minorHAnsi" w:hAnsiTheme="minorHAnsi" w:cs="Arial"/>
          <w:bCs/>
          <w:lang w:val="en-GB"/>
        </w:rPr>
        <w:t xml:space="preserve">Chociaż osiągnięto porozumienie, Brexit może być destrukcyjny w wielu sektorach i prowadzić do potencjalnej utraty miejsc pracy. Dlatego też </w:t>
      </w:r>
      <w:r w:rsidR="008A1E5B" w:rsidRPr="006F629A">
        <w:rPr>
          <w:rFonts w:asciiTheme="minorHAnsi" w:hAnsiTheme="minorHAnsi" w:cs="Arial"/>
          <w:bCs/>
          <w:lang w:val="en-GB"/>
        </w:rPr>
        <w:t>solidarność transnarodowa</w:t>
      </w:r>
      <w:r w:rsidR="009E0DEF" w:rsidRPr="006F629A">
        <w:rPr>
          <w:rFonts w:asciiTheme="minorHAnsi" w:hAnsiTheme="minorHAnsi" w:cs="Arial"/>
          <w:bCs/>
          <w:lang w:val="en-GB"/>
        </w:rPr>
        <w:t xml:space="preserve">, którą przez </w:t>
      </w:r>
      <w:r w:rsidR="008A1E5B" w:rsidRPr="006F629A">
        <w:rPr>
          <w:rFonts w:asciiTheme="minorHAnsi" w:hAnsiTheme="minorHAnsi" w:cs="Arial"/>
          <w:lang w:val="en-GB"/>
        </w:rPr>
        <w:t>lata propagowano w europejskich radach zakładowych i w spółkach europejskich</w:t>
      </w:r>
      <w:r w:rsidR="009E0DEF" w:rsidRPr="006F629A">
        <w:rPr>
          <w:rFonts w:asciiTheme="minorHAnsi" w:hAnsiTheme="minorHAnsi" w:cs="Arial"/>
          <w:lang w:val="en-GB"/>
        </w:rPr>
        <w:t xml:space="preserve">, </w:t>
      </w:r>
      <w:r w:rsidR="008A1E5B" w:rsidRPr="006F629A">
        <w:rPr>
          <w:rFonts w:asciiTheme="minorHAnsi" w:hAnsiTheme="minorHAnsi" w:cs="Arial"/>
          <w:lang w:val="en-GB"/>
        </w:rPr>
        <w:t xml:space="preserve">musi jeszcze bardziej wzrosnąć</w:t>
      </w:r>
      <w:r w:rsidR="00711592" w:rsidRPr="006F629A">
        <w:rPr>
          <w:rFonts w:asciiTheme="minorHAnsi" w:hAnsiTheme="minorHAnsi" w:cs="Arial"/>
          <w:lang w:val="en-GB"/>
        </w:rPr>
        <w:t xml:space="preserve">. </w:t>
      </w:r>
      <w:r w:rsidR="00B449B7" w:rsidRPr="006F629A">
        <w:rPr>
          <w:rFonts w:asciiTheme="minorHAnsi" w:hAnsiTheme="minorHAnsi" w:cs="Arial"/>
          <w:lang w:val="en-GB"/>
        </w:rPr>
        <w:t xml:space="preserve">Bardziej niż kiedykolwiek </w:t>
      </w:r>
      <w:r w:rsidR="002E7C5A" w:rsidRPr="006F629A">
        <w:rPr>
          <w:rFonts w:asciiTheme="minorHAnsi" w:hAnsiTheme="minorHAnsi" w:cs="Arial"/>
          <w:lang w:val="en-GB"/>
        </w:rPr>
        <w:t xml:space="preserve">potrzebna będzie </w:t>
      </w:r>
      <w:r w:rsidR="008A1E5B" w:rsidRPr="006F629A">
        <w:rPr>
          <w:rFonts w:asciiTheme="minorHAnsi" w:hAnsiTheme="minorHAnsi" w:cs="Arial"/>
          <w:lang w:val="en-GB"/>
        </w:rPr>
        <w:t xml:space="preserve">walka z próbami narażania praw pracowniczych przez przedsiębiorstwa wielonarodowe </w:t>
      </w:r>
      <w:r w:rsidR="008A1E5B" w:rsidRPr="006F629A">
        <w:rPr>
          <w:rFonts w:asciiTheme="minorHAnsi" w:hAnsiTheme="minorHAnsi" w:cs="Arial"/>
          <w:lang w:val="en-GB"/>
        </w:rPr>
        <w:t xml:space="preserve">lub </w:t>
      </w:r>
      <w:r w:rsidR="008A1E5B" w:rsidRPr="006F629A">
        <w:rPr>
          <w:rFonts w:asciiTheme="minorHAnsi" w:hAnsiTheme="minorHAnsi" w:cs="Arial"/>
          <w:lang w:val="en-GB"/>
        </w:rPr>
        <w:t xml:space="preserve">wykorzystywania Brexitu do odgrywania przeciwko sobie pracowników i zakładów różnych krajów. </w:t>
      </w:r>
      <w:r w:rsidR="00DB36BF" w:rsidRPr="00960313">
        <w:rPr>
          <w:rFonts w:asciiTheme="minorHAnsi" w:hAnsiTheme="minorHAnsi" w:cs="Arial"/>
          <w:bCs/>
          <w:lang w:val="en-GB"/>
        </w:rPr>
        <w:t xml:space="preserve">Dlatego </w:t>
      </w:r>
      <w:r w:rsidR="008A1E5B" w:rsidRPr="00960313">
        <w:rPr>
          <w:rFonts w:asciiTheme="minorHAnsi" w:hAnsiTheme="minorHAnsi" w:cs="Arial"/>
          <w:bCs/>
          <w:lang w:val="en-GB"/>
        </w:rPr>
        <w:t xml:space="preserve">związki zawodowe i przedstawiciele pracowników w </w:t>
      </w:r>
      <w:r w:rsidR="002E7C5A" w:rsidRPr="00960313">
        <w:rPr>
          <w:rFonts w:asciiTheme="minorHAnsi" w:hAnsiTheme="minorHAnsi" w:cs="Arial"/>
          <w:bCs/>
          <w:lang w:val="en-GB"/>
        </w:rPr>
        <w:t xml:space="preserve">przedsiębiorstwach wielonarodowych </w:t>
      </w:r>
      <w:r w:rsidR="008A1E5B" w:rsidRPr="00960313">
        <w:rPr>
          <w:rFonts w:asciiTheme="minorHAnsi" w:hAnsiTheme="minorHAnsi" w:cs="Arial"/>
          <w:bCs/>
          <w:lang w:val="en-GB"/>
        </w:rPr>
        <w:t xml:space="preserve">muszą to </w:t>
      </w:r>
      <w:r w:rsidR="008A1E5B" w:rsidRPr="00960313">
        <w:rPr>
          <w:rFonts w:asciiTheme="minorHAnsi" w:hAnsiTheme="minorHAnsi" w:cs="Arial"/>
          <w:bCs/>
          <w:lang w:val="en-GB"/>
        </w:rPr>
        <w:t xml:space="preserve">zapewnić: </w:t>
      </w:r>
    </w:p>
    <w:p w14:paraId="1D27F486" w14:textId="77777777" w:rsidR="008A1E5B" w:rsidRPr="00960313" w:rsidRDefault="008A1E5B" w:rsidP="008A1E5B">
      <w:pPr>
        <w:jc w:val="both"/>
        <w:rPr>
          <w:rFonts w:asciiTheme="minorHAnsi" w:hAnsiTheme="minorHAnsi" w:cs="Arial"/>
          <w:bCs/>
          <w:lang w:val="en-GB"/>
        </w:rPr>
      </w:pPr>
    </w:p>
    <w:p w14:paraId="20DC8196" w14:textId="5DBA0A31" w:rsidR="008A1E5B" w:rsidRPr="00960313" w:rsidRDefault="008A1E5B" w:rsidP="008A1E5B">
      <w:pPr>
        <w:numPr>
          <w:ilvl w:val="0"/>
          <w:numId w:val="27"/>
        </w:numPr>
        <w:jc w:val="both"/>
        <w:rPr>
          <w:rFonts w:asciiTheme="minorHAnsi" w:hAnsiTheme="minorHAnsi" w:cs="Arial"/>
          <w:lang w:val="en-GB"/>
        </w:rPr>
      </w:pPr>
      <w:r w:rsidRPr="006F629A">
        <w:rPr>
          <w:rFonts w:asciiTheme="minorHAnsi" w:hAnsiTheme="minorHAnsi" w:cs="Arial"/>
          <w:b/>
          <w:lang w:val="en-GB"/>
        </w:rPr>
        <w:t xml:space="preserve">Prawa do </w:t>
      </w:r>
      <w:r w:rsidR="003A0969" w:rsidRPr="006F629A">
        <w:rPr>
          <w:rFonts w:asciiTheme="minorHAnsi" w:hAnsiTheme="minorHAnsi" w:cs="Arial"/>
          <w:b/>
          <w:lang w:val="en-GB"/>
        </w:rPr>
        <w:t>informacji</w:t>
      </w:r>
      <w:r w:rsidR="002E7C5A" w:rsidRPr="006F629A">
        <w:rPr>
          <w:rFonts w:asciiTheme="minorHAnsi" w:hAnsiTheme="minorHAnsi" w:cs="Arial"/>
          <w:b/>
          <w:lang w:val="en-GB"/>
        </w:rPr>
        <w:t xml:space="preserve">, </w:t>
      </w:r>
      <w:r w:rsidR="006F629A" w:rsidRPr="006F629A">
        <w:rPr>
          <w:rFonts w:asciiTheme="minorHAnsi" w:hAnsiTheme="minorHAnsi" w:cs="Arial"/>
          <w:b/>
          <w:lang w:val="en-GB"/>
        </w:rPr>
        <w:t xml:space="preserve">konsultacji </w:t>
      </w:r>
      <w:r w:rsidR="002E7C5A" w:rsidRPr="006F629A">
        <w:rPr>
          <w:rFonts w:asciiTheme="minorHAnsi" w:hAnsiTheme="minorHAnsi" w:cs="Arial"/>
          <w:b/>
          <w:lang w:val="en-GB"/>
        </w:rPr>
        <w:t xml:space="preserve">i </w:t>
      </w:r>
      <w:r w:rsidRPr="006F629A">
        <w:rPr>
          <w:rFonts w:asciiTheme="minorHAnsi" w:hAnsiTheme="minorHAnsi" w:cs="Arial"/>
          <w:b/>
          <w:lang w:val="en-GB"/>
        </w:rPr>
        <w:t xml:space="preserve">uczestnictwa nie </w:t>
      </w:r>
      <w:r w:rsidRPr="006F629A">
        <w:rPr>
          <w:rFonts w:asciiTheme="minorHAnsi" w:hAnsiTheme="minorHAnsi" w:cs="Arial"/>
          <w:b/>
          <w:lang w:val="en-GB"/>
        </w:rPr>
        <w:t xml:space="preserve">są </w:t>
      </w:r>
      <w:r w:rsidRPr="006F629A">
        <w:rPr>
          <w:rFonts w:asciiTheme="minorHAnsi" w:hAnsiTheme="minorHAnsi" w:cs="Arial"/>
          <w:b/>
          <w:bCs/>
          <w:lang w:val="en-GB"/>
        </w:rPr>
        <w:t xml:space="preserve">osłabione. </w:t>
      </w:r>
      <w:r w:rsidRPr="006F629A">
        <w:rPr>
          <w:rFonts w:asciiTheme="minorHAnsi" w:hAnsiTheme="minorHAnsi" w:cs="Arial"/>
          <w:bCs/>
          <w:lang w:val="en-GB"/>
        </w:rPr>
        <w:t xml:space="preserve">Prawo pracowników do silnego głosu w sprawie przewidywanych decyzji przedsiębiorstw i ich potencjalnych konsekwencji społecznych jest podstawowym prawem, które musi być chronione </w:t>
      </w:r>
      <w:r w:rsidR="002E7C5A" w:rsidRPr="006F629A">
        <w:rPr>
          <w:rFonts w:asciiTheme="minorHAnsi" w:hAnsiTheme="minorHAnsi" w:cs="Arial"/>
          <w:bCs/>
          <w:lang w:val="en-GB"/>
        </w:rPr>
        <w:t xml:space="preserve">dla pracowników w całej Europie</w:t>
      </w:r>
      <w:r w:rsidRPr="006F629A">
        <w:rPr>
          <w:rFonts w:asciiTheme="minorHAnsi" w:hAnsiTheme="minorHAnsi" w:cs="Arial"/>
          <w:bCs/>
          <w:lang w:val="en-GB"/>
        </w:rPr>
        <w:t xml:space="preserve">. </w:t>
      </w:r>
    </w:p>
    <w:p w14:paraId="46642737" w14:textId="77777777" w:rsidR="008A1E5B" w:rsidRPr="00960313" w:rsidRDefault="008A1E5B" w:rsidP="004C0D02">
      <w:pPr>
        <w:ind w:left="360"/>
        <w:jc w:val="both"/>
        <w:rPr>
          <w:rFonts w:asciiTheme="minorHAnsi" w:hAnsiTheme="minorHAnsi" w:cs="Arial"/>
          <w:lang w:val="en-GB"/>
        </w:rPr>
      </w:pPr>
    </w:p>
    <w:p w14:paraId="0B414D03" w14:textId="3723CBA0" w:rsidR="008A1E5B" w:rsidRPr="00960313" w:rsidRDefault="008A1E5B" w:rsidP="008A1E5B">
      <w:pPr>
        <w:numPr>
          <w:ilvl w:val="0"/>
          <w:numId w:val="27"/>
        </w:numPr>
        <w:jc w:val="both"/>
        <w:rPr>
          <w:rFonts w:asciiTheme="minorHAnsi" w:hAnsiTheme="minorHAnsi" w:cs="Arial"/>
          <w:lang w:val="en-GB"/>
        </w:rPr>
      </w:pPr>
      <w:r w:rsidRPr="006F629A">
        <w:rPr>
          <w:rFonts w:asciiTheme="minorHAnsi" w:hAnsiTheme="minorHAnsi" w:cs="Arial"/>
          <w:b/>
          <w:bCs/>
          <w:lang w:val="en-GB"/>
        </w:rPr>
        <w:t xml:space="preserve">Prawdopodobny wpływ Brexitu </w:t>
      </w:r>
      <w:r w:rsidRPr="006F629A">
        <w:rPr>
          <w:rFonts w:asciiTheme="minorHAnsi" w:hAnsiTheme="minorHAnsi" w:cs="Arial"/>
          <w:lang w:val="en-GB"/>
        </w:rPr>
        <w:t xml:space="preserve">na SZN</w:t>
      </w:r>
      <w:r w:rsidR="00020994">
        <w:rPr>
          <w:rFonts w:asciiTheme="minorHAnsi" w:hAnsiTheme="minorHAnsi" w:cs="Arial"/>
          <w:lang w:val="en-GB"/>
        </w:rPr>
        <w:t xml:space="preserve">, ERZ, </w:t>
      </w:r>
      <w:r w:rsidR="00020994">
        <w:rPr>
          <w:rFonts w:asciiTheme="minorHAnsi" w:hAnsiTheme="minorHAnsi" w:cs="Arial"/>
          <w:lang w:val="en-GB"/>
        </w:rPr>
        <w:t xml:space="preserve">Radę </w:t>
      </w:r>
      <w:r w:rsidR="00020994">
        <w:rPr>
          <w:rFonts w:asciiTheme="minorHAnsi" w:hAnsiTheme="minorHAnsi" w:cs="Arial"/>
          <w:lang w:val="en-GB"/>
        </w:rPr>
        <w:t xml:space="preserve">Pracowniczą SE </w:t>
      </w:r>
      <w:r w:rsidR="00020994">
        <w:rPr>
          <w:rFonts w:asciiTheme="minorHAnsi" w:hAnsiTheme="minorHAnsi" w:cs="Arial"/>
          <w:lang w:val="en-GB"/>
        </w:rPr>
        <w:t xml:space="preserve">lub </w:t>
      </w:r>
      <w:r w:rsidR="00020994">
        <w:rPr>
          <w:rFonts w:asciiTheme="minorHAnsi" w:hAnsiTheme="minorHAnsi" w:cs="Arial"/>
          <w:lang w:val="en-GB"/>
        </w:rPr>
        <w:t xml:space="preserve">Zarząd </w:t>
      </w:r>
      <w:r w:rsidR="00020994">
        <w:rPr>
          <w:rFonts w:asciiTheme="minorHAnsi" w:hAnsiTheme="minorHAnsi" w:cs="Arial"/>
          <w:lang w:val="en-GB"/>
        </w:rPr>
        <w:t xml:space="preserve">SE, jak również </w:t>
      </w:r>
      <w:r w:rsidR="00B449B7">
        <w:rPr>
          <w:rFonts w:asciiTheme="minorHAnsi" w:hAnsiTheme="minorHAnsi" w:cs="Arial"/>
          <w:lang w:val="en-GB"/>
        </w:rPr>
        <w:t xml:space="preserve">na </w:t>
      </w:r>
      <w:r w:rsidRPr="006F629A">
        <w:rPr>
          <w:rFonts w:asciiTheme="minorHAnsi" w:hAnsiTheme="minorHAnsi" w:cs="Arial"/>
          <w:lang w:val="en-GB"/>
        </w:rPr>
        <w:t>strategię przedsiębiorstwa</w:t>
      </w:r>
      <w:r w:rsidR="00711592" w:rsidRPr="006F629A">
        <w:rPr>
          <w:rFonts w:asciiTheme="minorHAnsi" w:hAnsiTheme="minorHAnsi" w:cs="Arial"/>
          <w:lang w:val="en-GB"/>
        </w:rPr>
        <w:t xml:space="preserve">, </w:t>
      </w:r>
      <w:r w:rsidR="00B449B7">
        <w:rPr>
          <w:rFonts w:asciiTheme="minorHAnsi" w:hAnsiTheme="minorHAnsi" w:cs="Arial"/>
          <w:lang w:val="en-GB"/>
        </w:rPr>
        <w:t xml:space="preserve">powinien </w:t>
      </w:r>
      <w:r w:rsidRPr="006F629A">
        <w:rPr>
          <w:rFonts w:asciiTheme="minorHAnsi" w:hAnsiTheme="minorHAnsi" w:cs="Arial"/>
          <w:lang w:val="en-GB"/>
        </w:rPr>
        <w:t xml:space="preserve">zostać </w:t>
      </w:r>
      <w:r w:rsidR="003E2619">
        <w:rPr>
          <w:rFonts w:asciiTheme="minorHAnsi" w:hAnsiTheme="minorHAnsi" w:cs="Arial"/>
          <w:lang w:val="en-GB"/>
        </w:rPr>
        <w:t>rozpatrzony jak najszybciej</w:t>
      </w:r>
      <w:r w:rsidRPr="006F629A">
        <w:rPr>
          <w:rFonts w:asciiTheme="minorHAnsi" w:hAnsiTheme="minorHAnsi" w:cs="Arial"/>
          <w:lang w:val="en-GB"/>
        </w:rPr>
        <w:t xml:space="preserve">. </w:t>
      </w:r>
      <w:r w:rsidR="002E7C5A" w:rsidRPr="006F629A">
        <w:rPr>
          <w:rFonts w:asciiTheme="minorHAnsi" w:hAnsiTheme="minorHAnsi" w:cs="Arial"/>
          <w:lang w:val="en-GB"/>
        </w:rPr>
        <w:t xml:space="preserve">Europejskie </w:t>
      </w:r>
      <w:r w:rsidR="002E7C5A" w:rsidRPr="006F629A">
        <w:rPr>
          <w:rFonts w:asciiTheme="minorHAnsi" w:hAnsiTheme="minorHAnsi" w:cs="Arial"/>
          <w:lang w:val="en-GB"/>
        </w:rPr>
        <w:t xml:space="preserve">Federacje </w:t>
      </w:r>
      <w:r w:rsidR="002E7C5A" w:rsidRPr="006F629A">
        <w:rPr>
          <w:rFonts w:asciiTheme="minorHAnsi" w:hAnsiTheme="minorHAnsi" w:cs="Arial"/>
          <w:lang w:val="en-GB"/>
        </w:rPr>
        <w:t xml:space="preserve">Związków Zawod</w:t>
      </w:r>
      <w:r w:rsidR="002E7C5A" w:rsidRPr="006F629A">
        <w:rPr>
          <w:rFonts w:asciiTheme="minorHAnsi" w:hAnsiTheme="minorHAnsi" w:cs="Arial"/>
          <w:lang w:val="en-GB"/>
        </w:rPr>
        <w:t xml:space="preserve">owych opowiadają się </w:t>
      </w:r>
      <w:r w:rsidRPr="006F629A">
        <w:rPr>
          <w:rFonts w:asciiTheme="minorHAnsi" w:hAnsiTheme="minorHAnsi" w:cs="Arial"/>
          <w:lang w:val="en-GB"/>
        </w:rPr>
        <w:t xml:space="preserve">za prawdziwym </w:t>
      </w:r>
      <w:r w:rsidRPr="006F629A">
        <w:rPr>
          <w:rFonts w:asciiTheme="minorHAnsi" w:hAnsiTheme="minorHAnsi" w:cs="Arial"/>
          <w:b/>
          <w:lang w:val="en-GB"/>
        </w:rPr>
        <w:t xml:space="preserve">przewidywaniem </w:t>
      </w:r>
      <w:r w:rsidRPr="006F629A">
        <w:rPr>
          <w:rFonts w:asciiTheme="minorHAnsi" w:hAnsiTheme="minorHAnsi" w:cs="Arial"/>
          <w:b/>
          <w:bCs/>
          <w:lang w:val="en-GB"/>
        </w:rPr>
        <w:t xml:space="preserve">zmian </w:t>
      </w:r>
      <w:r w:rsidRPr="006F629A">
        <w:rPr>
          <w:rFonts w:asciiTheme="minorHAnsi" w:hAnsiTheme="minorHAnsi" w:cs="Arial"/>
          <w:b/>
          <w:lang w:val="en-GB"/>
        </w:rPr>
        <w:t xml:space="preserve">i zarządzaniem nimi </w:t>
      </w:r>
      <w:r w:rsidRPr="006F629A">
        <w:rPr>
          <w:rFonts w:asciiTheme="minorHAnsi" w:hAnsiTheme="minorHAnsi" w:cs="Arial"/>
          <w:b/>
          <w:lang w:val="en-GB"/>
        </w:rPr>
        <w:t xml:space="preserve">w </w:t>
      </w:r>
      <w:r w:rsidRPr="006F629A">
        <w:rPr>
          <w:rFonts w:asciiTheme="minorHAnsi" w:hAnsiTheme="minorHAnsi" w:cs="Arial"/>
          <w:b/>
          <w:lang w:val="en-GB"/>
        </w:rPr>
        <w:t xml:space="preserve">sposób odpowiedzialny społecznie </w:t>
      </w:r>
      <w:r w:rsidRPr="006F629A">
        <w:rPr>
          <w:rFonts w:asciiTheme="minorHAnsi" w:hAnsiTheme="minorHAnsi" w:cs="Arial"/>
          <w:lang w:val="en-GB"/>
        </w:rPr>
        <w:t xml:space="preserve">i nie pozwolą przedsiębiorstwom wielonarodowym wykorzystywać Brexit jako wymówkę do wywoływania ataków na warunki zatrudnienia. </w:t>
      </w:r>
    </w:p>
    <w:p w14:paraId="647D4EE3" w14:textId="19D0F3CF" w:rsidR="008A1E5B" w:rsidRPr="006F629A" w:rsidRDefault="008A1E5B" w:rsidP="004C0D02">
      <w:pPr>
        <w:ind w:left="360"/>
        <w:jc w:val="both"/>
        <w:rPr>
          <w:rFonts w:asciiTheme="minorHAnsi" w:hAnsiTheme="minorHAnsi" w:cs="Arial"/>
          <w:lang w:val="en-GB"/>
        </w:rPr>
      </w:pPr>
    </w:p>
    <w:p w14:paraId="31666A45" w14:textId="1C6658EF" w:rsidR="0019325A" w:rsidRPr="006F629A" w:rsidRDefault="008A1E5B" w:rsidP="008A1E5B">
      <w:pPr>
        <w:jc w:val="both"/>
        <w:rPr>
          <w:rFonts w:asciiTheme="minorHAnsi" w:hAnsiTheme="minorHAnsi" w:cs="Arial"/>
          <w:lang w:val="en-GB"/>
        </w:rPr>
      </w:pPr>
      <w:r w:rsidRPr="006F629A">
        <w:rPr>
          <w:rFonts w:asciiTheme="minorHAnsi" w:hAnsiTheme="minorHAnsi" w:cs="Arial"/>
          <w:lang w:val="en-GB"/>
        </w:rPr>
        <w:t xml:space="preserve">Skala wyzwania wymaga szczególnej </w:t>
      </w:r>
      <w:r w:rsidR="004454FE">
        <w:rPr>
          <w:rFonts w:asciiTheme="minorHAnsi" w:hAnsiTheme="minorHAnsi" w:cs="Arial"/>
          <w:lang w:val="en-GB"/>
        </w:rPr>
        <w:t>uwagi</w:t>
      </w:r>
      <w:r w:rsidRPr="006F629A">
        <w:rPr>
          <w:rFonts w:asciiTheme="minorHAnsi" w:hAnsiTheme="minorHAnsi" w:cs="Arial"/>
          <w:lang w:val="en-GB"/>
        </w:rPr>
        <w:t xml:space="preserve">: ponad 700 międzynarodowych przedsiębiorstw, które założyły ERZ lub przyjęły statut SE, prowadzi działalność w Wielkiej Brytanii; co najmniej 2400 przedstawicieli pracowników brytyjskich w ERZ i SE </w:t>
      </w:r>
      <w:r w:rsidR="009E0DEF" w:rsidRPr="006F629A">
        <w:rPr>
          <w:rFonts w:asciiTheme="minorHAnsi" w:hAnsiTheme="minorHAnsi" w:cs="Arial"/>
          <w:lang w:val="en-GB"/>
        </w:rPr>
        <w:t xml:space="preserve">zastanawia </w:t>
      </w:r>
      <w:r w:rsidRPr="006F629A">
        <w:rPr>
          <w:rFonts w:asciiTheme="minorHAnsi" w:hAnsiTheme="minorHAnsi" w:cs="Arial"/>
          <w:lang w:val="en-GB"/>
        </w:rPr>
        <w:t xml:space="preserve">się nad </w:t>
      </w:r>
      <w:r w:rsidRPr="006F629A">
        <w:rPr>
          <w:rFonts w:asciiTheme="minorHAnsi" w:hAnsiTheme="minorHAnsi" w:cs="Arial"/>
          <w:lang w:val="en-GB"/>
        </w:rPr>
        <w:t xml:space="preserve">swoją przyszłością; oraz nad </w:t>
      </w:r>
      <w:r w:rsidRPr="006F629A">
        <w:rPr>
          <w:rFonts w:asciiTheme="minorHAnsi" w:hAnsiTheme="minorHAnsi" w:cs="Arial"/>
          <w:lang w:val="en-GB"/>
        </w:rPr>
        <w:t xml:space="preserve">sytuacją </w:t>
      </w:r>
      <w:r w:rsidR="00C52E5C">
        <w:rPr>
          <w:rFonts w:asciiTheme="minorHAnsi" w:hAnsiTheme="minorHAnsi" w:cs="Arial"/>
          <w:lang w:val="en-GB"/>
        </w:rPr>
        <w:t xml:space="preserve">prawną </w:t>
      </w:r>
      <w:r w:rsidRPr="006F629A">
        <w:rPr>
          <w:rFonts w:asciiTheme="minorHAnsi" w:hAnsiTheme="minorHAnsi" w:cs="Arial"/>
          <w:lang w:val="en-GB"/>
        </w:rPr>
        <w:t xml:space="preserve">około. 140 ERZ i SE w oparciu </w:t>
      </w:r>
      <w:r w:rsidR="00C52E5C">
        <w:rPr>
          <w:rFonts w:asciiTheme="minorHAnsi" w:hAnsiTheme="minorHAnsi" w:cs="Arial"/>
          <w:lang w:val="en-GB"/>
        </w:rPr>
        <w:t xml:space="preserve">o </w:t>
      </w:r>
      <w:r w:rsidRPr="006F629A">
        <w:rPr>
          <w:rFonts w:asciiTheme="minorHAnsi" w:hAnsiTheme="minorHAnsi" w:cs="Arial"/>
          <w:lang w:val="en-GB"/>
        </w:rPr>
        <w:t xml:space="preserve">brytyjskie </w:t>
      </w:r>
      <w:r w:rsidR="00C52E5C">
        <w:rPr>
          <w:rFonts w:asciiTheme="minorHAnsi" w:hAnsiTheme="minorHAnsi" w:cs="Arial"/>
          <w:lang w:val="en-GB"/>
        </w:rPr>
        <w:t xml:space="preserve">przepisy </w:t>
      </w:r>
      <w:r w:rsidR="00C52E5C">
        <w:rPr>
          <w:rFonts w:asciiTheme="minorHAnsi" w:hAnsiTheme="minorHAnsi" w:cs="Arial"/>
          <w:lang w:val="en-GB"/>
        </w:rPr>
        <w:t xml:space="preserve">transponujące </w:t>
      </w:r>
      <w:r w:rsidR="00C52E5C">
        <w:rPr>
          <w:rFonts w:asciiTheme="minorHAnsi" w:hAnsiTheme="minorHAnsi" w:cs="Arial"/>
          <w:lang w:val="en-GB"/>
        </w:rPr>
        <w:t>dyrektywy w sprawie ERZ i SE ulegnie zmianie</w:t>
      </w:r>
      <w:r w:rsidRPr="006F629A">
        <w:rPr>
          <w:rFonts w:asciiTheme="minorHAnsi" w:hAnsiTheme="minorHAnsi" w:cs="Arial"/>
          <w:lang w:val="en-GB"/>
        </w:rPr>
        <w:t xml:space="preserve">. </w:t>
      </w:r>
    </w:p>
    <w:p w14:paraId="5C9E6006" w14:textId="77777777" w:rsidR="0019325A" w:rsidRPr="006F629A" w:rsidRDefault="0019325A" w:rsidP="008A1E5B">
      <w:pPr>
        <w:jc w:val="both"/>
        <w:rPr>
          <w:rFonts w:asciiTheme="minorHAnsi" w:hAnsiTheme="minorHAnsi" w:cs="Arial"/>
          <w:b/>
          <w:lang w:val="en-GB"/>
        </w:rPr>
      </w:pPr>
    </w:p>
    <w:p w14:paraId="36483547" w14:textId="1D6E79D4" w:rsidR="008A1E5B" w:rsidRPr="006F629A" w:rsidRDefault="00A41B84" w:rsidP="008A1E5B">
      <w:pPr>
        <w:jc w:val="both"/>
        <w:rPr>
          <w:rFonts w:asciiTheme="minorHAnsi" w:hAnsiTheme="minorHAnsi" w:cs="Arial"/>
          <w:lang w:val="en-GB"/>
        </w:rPr>
      </w:pPr>
      <w:r>
        <w:rPr>
          <w:rFonts w:asciiTheme="minorHAnsi" w:hAnsiTheme="minorHAnsi" w:cs="Arial"/>
          <w:b/>
          <w:lang w:val="en-GB"/>
        </w:rPr>
        <w:t xml:space="preserve">Teraz jest </w:t>
      </w:r>
      <w:r w:rsidR="008A1E5B" w:rsidRPr="006F629A">
        <w:rPr>
          <w:rFonts w:asciiTheme="minorHAnsi" w:hAnsiTheme="minorHAnsi" w:cs="Arial"/>
          <w:b/>
          <w:lang w:val="en-GB"/>
        </w:rPr>
        <w:t>czas na działanie</w:t>
      </w:r>
      <w:r w:rsidR="008A1E5B" w:rsidRPr="006F629A">
        <w:rPr>
          <w:rFonts w:asciiTheme="minorHAnsi" w:hAnsiTheme="minorHAnsi" w:cs="Arial"/>
          <w:lang w:val="en-GB"/>
        </w:rPr>
        <w:t xml:space="preserve">. Europejskie </w:t>
      </w:r>
      <w:r w:rsidR="008A1E5B" w:rsidRPr="006F629A">
        <w:rPr>
          <w:rFonts w:asciiTheme="minorHAnsi" w:hAnsiTheme="minorHAnsi" w:cs="Arial"/>
          <w:lang w:val="en-GB"/>
        </w:rPr>
        <w:t xml:space="preserve">Federacje Związków Zawodowych przyjęły zatem wspólnie</w:t>
      </w:r>
      <w:r w:rsidR="00201102" w:rsidRPr="006F629A">
        <w:rPr>
          <w:rFonts w:asciiTheme="minorHAnsi" w:hAnsiTheme="minorHAnsi" w:cs="Arial"/>
          <w:lang w:val="en-GB"/>
        </w:rPr>
        <w:t xml:space="preserve">, a </w:t>
      </w:r>
      <w:r w:rsidR="00B449B7">
        <w:rPr>
          <w:rFonts w:asciiTheme="minorHAnsi" w:hAnsiTheme="minorHAnsi" w:cs="Arial"/>
          <w:lang w:val="en-GB"/>
        </w:rPr>
        <w:t xml:space="preserve">następnie </w:t>
      </w:r>
      <w:r w:rsidR="00201102" w:rsidRPr="006F629A">
        <w:rPr>
          <w:rFonts w:asciiTheme="minorHAnsi" w:hAnsiTheme="minorHAnsi" w:cs="Arial"/>
          <w:lang w:val="en-GB"/>
        </w:rPr>
        <w:t xml:space="preserve">zaktualizowały </w:t>
      </w:r>
      <w:r w:rsidR="008A1E5B" w:rsidRPr="006F629A">
        <w:rPr>
          <w:rFonts w:asciiTheme="minorHAnsi" w:hAnsiTheme="minorHAnsi" w:cs="Arial"/>
          <w:lang w:val="en-GB"/>
        </w:rPr>
        <w:t xml:space="preserve">następujące zalecenia dla koordynatorów ERZ i SE, jak również dla przedstawicieli pracowników w SZN, ERZ i SE. </w:t>
      </w:r>
    </w:p>
    <w:p w14:paraId="48400D2C" w14:textId="5C463AB5" w:rsidR="00CF031E" w:rsidRPr="006F629A" w:rsidRDefault="00CF031E" w:rsidP="00DC2E57">
      <w:pPr>
        <w:rPr>
          <w:lang w:val="en-GB"/>
        </w:rPr>
      </w:pPr>
    </w:p>
    <w:p w14:paraId="453708A1" w14:textId="77777777" w:rsidR="00026722" w:rsidRPr="006F629A" w:rsidRDefault="00026722" w:rsidP="00026722">
      <w:pPr>
        <w:pStyle w:val="Nagwek3"/>
        <w:shd w:val="clear" w:color="auto" w:fill="FF0000"/>
        <w:ind w:left="66"/>
        <w:jc w:val="center"/>
        <w:rPr>
          <w:color w:val="FFFFFF" w:themeColor="background1"/>
          <w:sz w:val="10"/>
          <w:szCs w:val="10"/>
          <w:lang w:val="en-GB"/>
        </w:rPr>
      </w:pPr>
    </w:p>
    <w:p w14:paraId="7B917003" w14:textId="401FBDAB" w:rsidR="00026722" w:rsidRPr="006F629A" w:rsidRDefault="00026722" w:rsidP="00026722">
      <w:pPr>
        <w:pStyle w:val="Nagwek3"/>
        <w:shd w:val="clear" w:color="auto" w:fill="FF0000"/>
        <w:ind w:left="66"/>
        <w:jc w:val="center"/>
        <w:rPr>
          <w:color w:val="FFFFFF" w:themeColor="background1"/>
          <w:sz w:val="32"/>
          <w:szCs w:val="32"/>
          <w:lang w:val="en-GB"/>
        </w:rPr>
      </w:pPr>
      <w:r w:rsidRPr="006F629A">
        <w:rPr>
          <w:color w:val="FFFFFF" w:themeColor="background1"/>
          <w:sz w:val="32"/>
          <w:szCs w:val="32"/>
          <w:lang w:val="en-GB"/>
        </w:rPr>
        <w:t>#1</w:t>
      </w:r>
      <w:r w:rsidRPr="006F629A">
        <w:rPr>
          <w:color w:val="FFFFFF" w:themeColor="background1"/>
          <w:sz w:val="32"/>
          <w:szCs w:val="32"/>
          <w:lang w:val="en-GB"/>
        </w:rPr>
        <w:t>. Jeśli przedstawiciele Wielkiej Brytanii zasiadają w radzie nadzorczej ERZ, SE-WC lub SE:</w:t>
      </w:r>
    </w:p>
    <w:p w14:paraId="15831E80" w14:textId="3421A892" w:rsidR="00026722" w:rsidRPr="006F629A" w:rsidRDefault="00327CA4" w:rsidP="00026722">
      <w:pPr>
        <w:pStyle w:val="Nagwek3"/>
        <w:shd w:val="clear" w:color="auto" w:fill="FF0000"/>
        <w:ind w:left="66"/>
        <w:jc w:val="center"/>
        <w:rPr>
          <w:color w:val="FFFFFF" w:themeColor="background1"/>
          <w:sz w:val="32"/>
          <w:szCs w:val="32"/>
          <w:lang w:val="en-GB"/>
        </w:rPr>
      </w:pPr>
      <w:r w:rsidR="00B449B7">
        <w:rPr>
          <w:color w:val="FFFFFF" w:themeColor="background1"/>
          <w:sz w:val="32"/>
          <w:szCs w:val="32"/>
          <w:lang w:val="en-GB"/>
        </w:rPr>
        <w:t xml:space="preserve">Zabezpieczyć </w:t>
      </w:r>
      <w:r w:rsidR="00026722" w:rsidRPr="006F629A">
        <w:rPr>
          <w:color w:val="FFFFFF" w:themeColor="background1"/>
          <w:sz w:val="32"/>
          <w:szCs w:val="32"/>
          <w:lang w:val="en-GB"/>
        </w:rPr>
        <w:t xml:space="preserve">ich prawa</w:t>
      </w:r>
    </w:p>
    <w:p w14:paraId="2A237B00" w14:textId="77777777" w:rsidR="00026722" w:rsidRPr="006F629A" w:rsidRDefault="00026722" w:rsidP="00DB36BF">
      <w:pPr>
        <w:pStyle w:val="Nagwek3"/>
        <w:shd w:val="clear" w:color="auto" w:fill="FF0000"/>
        <w:ind w:left="66"/>
        <w:jc w:val="center"/>
        <w:rPr>
          <w:color w:val="FFFFFF" w:themeColor="background1"/>
          <w:sz w:val="10"/>
          <w:szCs w:val="10"/>
          <w:lang w:val="en-GB"/>
        </w:rPr>
      </w:pPr>
    </w:p>
    <w:p w14:paraId="5F4BE4BB" w14:textId="77777777" w:rsidR="00026722" w:rsidRPr="006F629A" w:rsidRDefault="00026722" w:rsidP="00026722">
      <w:pPr>
        <w:rPr>
          <w:lang w:val="en-GB"/>
        </w:rPr>
      </w:pPr>
    </w:p>
    <w:p w14:paraId="387190F1" w14:textId="0A4CBADD" w:rsidR="00DC2E57" w:rsidRDefault="00117DDB" w:rsidP="005B0F28">
      <w:pPr>
        <w:jc w:val="both"/>
        <w:rPr>
          <w:lang w:val="en-GB"/>
        </w:rPr>
      </w:pPr>
      <w:r>
        <w:rPr>
          <w:lang w:val="en-GB"/>
        </w:rPr>
        <w:t xml:space="preserve">W dniu 31 grudnia 2020 r. rząd Zjednoczonego Królestwa wydał wytyczne </w:t>
      </w:r>
      <w:r w:rsidR="00636D8A">
        <w:rPr>
          <w:lang w:val="en-GB"/>
        </w:rPr>
        <w:t xml:space="preserve">dotyczące </w:t>
      </w:r>
      <w:r w:rsidR="00636D8A">
        <w:rPr>
          <w:lang w:val="en-GB"/>
        </w:rPr>
        <w:t xml:space="preserve">udziału </w:t>
      </w:r>
      <w:r>
        <w:rPr>
          <w:lang w:val="en-GB"/>
        </w:rPr>
        <w:t xml:space="preserve">Zjednoczonego Królestwa </w:t>
      </w:r>
      <w:r>
        <w:rPr>
          <w:lang w:val="en-GB"/>
        </w:rPr>
        <w:t xml:space="preserve">w europejskich radach zakładowych </w:t>
      </w:r>
      <w:r w:rsidR="00636D8A">
        <w:rPr>
          <w:lang w:val="en-GB"/>
        </w:rPr>
        <w:t xml:space="preserve">po </w:t>
      </w:r>
      <w:r>
        <w:rPr>
          <w:lang w:val="en-GB"/>
        </w:rPr>
        <w:t xml:space="preserve">ratyfikacji </w:t>
      </w:r>
      <w:r>
        <w:rPr>
          <w:lang w:val="en-GB"/>
        </w:rPr>
        <w:t xml:space="preserve">umowy o </w:t>
      </w:r>
      <w:r>
        <w:rPr>
          <w:lang w:val="en-GB"/>
        </w:rPr>
        <w:t xml:space="preserve">handlu i </w:t>
      </w:r>
      <w:r>
        <w:rPr>
          <w:lang w:val="en-GB"/>
        </w:rPr>
        <w:t xml:space="preserve">współpracy między </w:t>
      </w:r>
      <w:r w:rsidR="001547FB">
        <w:rPr>
          <w:lang w:val="en-GB"/>
        </w:rPr>
        <w:t xml:space="preserve">UE a Zjednoczonym Królestwem. </w:t>
      </w:r>
      <w:r>
        <w:rPr>
          <w:lang w:val="en-GB"/>
        </w:rPr>
        <w:t xml:space="preserve">W </w:t>
      </w:r>
      <w:r w:rsidR="007B055A">
        <w:rPr>
          <w:lang w:val="en-GB"/>
        </w:rPr>
        <w:t xml:space="preserve">nocie zawierającej wytyczne stwierdza się</w:t>
      </w:r>
      <w:r>
        <w:rPr>
          <w:lang w:val="en-GB"/>
        </w:rPr>
        <w:t xml:space="preserve">, że: </w:t>
      </w:r>
    </w:p>
    <w:p w14:paraId="4BCBB0DA" w14:textId="4BA0EC61" w:rsidR="00A66E5D" w:rsidRDefault="00A66E5D" w:rsidP="00B51249">
      <w:pPr>
        <w:jc w:val="center"/>
        <w:rPr>
          <w:lang w:val="en-GB"/>
        </w:rPr>
      </w:pPr>
      <w:r>
        <w:rPr>
          <w:noProof/>
          <w:lang w:val="pl-PL" w:eastAsia="pl-PL"/>
        </w:rPr>
        <w:lastRenderedPageBreak/>
        <w:drawing>
          <wp:inline distT="0" distB="0" distL="0" distR="0" wp14:anchorId="3DB8BB09" wp14:editId="63A9D17D">
            <wp:extent cx="5054349" cy="34671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39"/>
                    <a:stretch/>
                  </pic:blipFill>
                  <pic:spPr bwMode="auto">
                    <a:xfrm>
                      <a:off x="0" y="0"/>
                      <a:ext cx="5071452" cy="3478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6758D7" w14:textId="77777777" w:rsidR="000F6E59" w:rsidRPr="00B51249" w:rsidRDefault="000F6E59" w:rsidP="000F6E59">
      <w:pPr>
        <w:ind w:left="709" w:hanging="709"/>
        <w:jc w:val="both"/>
        <w:rPr>
          <w:lang w:val="fr-FR"/>
        </w:rPr>
      </w:pPr>
      <w:r w:rsidRPr="00B51249">
        <w:rPr>
          <w:b/>
          <w:bCs/>
          <w:u w:val="single"/>
          <w:lang w:val="fr-FR"/>
        </w:rPr>
        <w:t xml:space="preserve">Źródło: </w:t>
      </w:r>
      <w:hyperlink r:id="rId11" w:history="1">
        <w:r w:rsidRPr="00B51249">
          <w:rPr>
            <w:rStyle w:val="Hipercze"/>
            <w:lang w:val="fr-FR"/>
          </w:rPr>
          <w:t xml:space="preserve">https://www.gov.uk/guidance/participating-in-a-european-works-council, </w:t>
        </w:r>
      </w:hyperlink>
    </w:p>
    <w:p w14:paraId="46673FF7" w14:textId="19778CF5" w:rsidR="000F6E59" w:rsidRDefault="000F6E59" w:rsidP="00B51249">
      <w:pPr>
        <w:ind w:left="709"/>
        <w:jc w:val="both"/>
        <w:rPr>
          <w:lang w:val="en-GB"/>
        </w:rPr>
      </w:pPr>
      <w:r>
        <w:rPr>
          <w:lang w:val="en-GB"/>
        </w:rPr>
        <w:t>konsultowane dnia 7 stycznia 2021 r.</w:t>
      </w:r>
    </w:p>
    <w:p w14:paraId="7DFC6684" w14:textId="0E8C4FBD" w:rsidR="00DB36BF" w:rsidRPr="006F629A" w:rsidRDefault="00E33AF8" w:rsidP="00DB36BF">
      <w:pPr>
        <w:spacing w:line="259" w:lineRule="auto"/>
        <w:jc w:val="both"/>
        <w:rPr>
          <w:rFonts w:asciiTheme="minorHAnsi" w:hAnsiTheme="minorHAnsi" w:cs="Arial"/>
          <w:lang w:val="en-GB"/>
        </w:rPr>
      </w:pPr>
      <w:r>
        <w:rPr>
          <w:lang w:val="en-GB"/>
        </w:rPr>
        <w:t xml:space="preserve">Aby zapewnić, że </w:t>
      </w:r>
      <w:r w:rsidR="00DB36BF" w:rsidRPr="006F629A">
        <w:rPr>
          <w:rFonts w:asciiTheme="minorHAnsi" w:hAnsiTheme="minorHAnsi" w:cs="Arial"/>
          <w:lang w:val="en-GB"/>
        </w:rPr>
        <w:t>pracownicy brytyjscy będą nadal reprezentowani w ERZ i radach zakładowych SE</w:t>
      </w:r>
      <w:r w:rsidR="00B449B7">
        <w:rPr>
          <w:rFonts w:asciiTheme="minorHAnsi" w:hAnsiTheme="minorHAnsi" w:cs="Arial"/>
          <w:lang w:val="en-GB"/>
        </w:rPr>
        <w:t xml:space="preserve">, a </w:t>
      </w:r>
      <w:r w:rsidR="00DB36BF" w:rsidRPr="006F629A">
        <w:rPr>
          <w:rFonts w:asciiTheme="minorHAnsi" w:hAnsiTheme="minorHAnsi" w:cs="Arial"/>
          <w:lang w:val="en-GB"/>
        </w:rPr>
        <w:t xml:space="preserve">także </w:t>
      </w:r>
      <w:r w:rsidR="00DB36BF" w:rsidRPr="006F629A">
        <w:rPr>
          <w:rFonts w:asciiTheme="minorHAnsi" w:hAnsiTheme="minorHAnsi" w:cs="Arial"/>
          <w:lang w:val="en-GB"/>
        </w:rPr>
        <w:t xml:space="preserve">w </w:t>
      </w:r>
      <w:r w:rsidR="00DB36BF" w:rsidRPr="006F629A">
        <w:rPr>
          <w:rFonts w:asciiTheme="minorHAnsi" w:hAnsiTheme="minorHAnsi" w:cs="Arial"/>
          <w:lang w:val="en-GB"/>
        </w:rPr>
        <w:t>zarządzie SE (w stosownych przypadkach)</w:t>
      </w:r>
      <w:r>
        <w:rPr>
          <w:rFonts w:asciiTheme="minorHAnsi" w:hAnsiTheme="minorHAnsi" w:cs="Arial"/>
          <w:lang w:val="en-GB"/>
        </w:rPr>
        <w:t xml:space="preserve">, Europejskie Federacje Związków Zawodowych zalecają </w:t>
      </w:r>
      <w:r>
        <w:rPr>
          <w:rFonts w:asciiTheme="minorHAnsi" w:hAnsiTheme="minorHAnsi" w:cs="Arial"/>
          <w:lang w:val="en-GB"/>
        </w:rPr>
        <w:t xml:space="preserve">dostosowanie </w:t>
      </w:r>
      <w:r>
        <w:rPr>
          <w:rFonts w:asciiTheme="minorHAnsi" w:hAnsiTheme="minorHAnsi" w:cs="Arial"/>
          <w:lang w:val="en-GB"/>
        </w:rPr>
        <w:t xml:space="preserve">umowy o </w:t>
      </w:r>
      <w:r>
        <w:rPr>
          <w:rFonts w:asciiTheme="minorHAnsi" w:hAnsiTheme="minorHAnsi" w:cs="Arial"/>
          <w:lang w:val="en-GB"/>
        </w:rPr>
        <w:t xml:space="preserve">ERZ/SE zgodnie z </w:t>
      </w:r>
      <w:r>
        <w:rPr>
          <w:rFonts w:asciiTheme="minorHAnsi" w:hAnsiTheme="minorHAnsi" w:cs="Arial"/>
          <w:lang w:val="en-GB"/>
        </w:rPr>
        <w:t xml:space="preserve">następującym </w:t>
      </w:r>
      <w:r w:rsidR="009E0DEF" w:rsidRPr="006F629A">
        <w:rPr>
          <w:rFonts w:asciiTheme="minorHAnsi" w:hAnsiTheme="minorHAnsi" w:cs="Arial"/>
          <w:b/>
          <w:lang w:val="en-GB"/>
        </w:rPr>
        <w:t xml:space="preserve">elastycznym </w:t>
      </w:r>
      <w:r w:rsidR="00DB36BF" w:rsidRPr="006F629A">
        <w:rPr>
          <w:rFonts w:asciiTheme="minorHAnsi" w:hAnsiTheme="minorHAnsi" w:cs="Arial"/>
          <w:b/>
          <w:lang w:val="en-GB"/>
        </w:rPr>
        <w:t>podejściem w poszczególnych przypadkach</w:t>
      </w:r>
      <w:r w:rsidR="00DB36BF" w:rsidRPr="006F629A">
        <w:rPr>
          <w:rFonts w:asciiTheme="minorHAnsi" w:hAnsiTheme="minorHAnsi" w:cs="Arial"/>
          <w:lang w:val="en-GB"/>
        </w:rPr>
        <w:t>.</w:t>
      </w:r>
    </w:p>
    <w:p w14:paraId="56F5CCB7" w14:textId="77777777" w:rsidR="00DB36BF" w:rsidRPr="006F629A" w:rsidRDefault="00DB36BF" w:rsidP="00DB36BF">
      <w:pPr>
        <w:spacing w:line="259" w:lineRule="auto"/>
        <w:jc w:val="both"/>
        <w:rPr>
          <w:rFonts w:asciiTheme="minorHAnsi" w:hAnsiTheme="minorHAnsi" w:cs="Arial"/>
          <w:b/>
          <w:bCs/>
          <w:lang w:val="en-GB"/>
        </w:rPr>
      </w:pPr>
    </w:p>
    <w:p w14:paraId="2EBB5E93" w14:textId="37DBC1AE" w:rsidR="00DB36BF" w:rsidRPr="006F629A" w:rsidRDefault="00DB36BF" w:rsidP="00DB36BF">
      <w:pPr>
        <w:spacing w:line="259" w:lineRule="auto"/>
        <w:jc w:val="both"/>
        <w:rPr>
          <w:rFonts w:asciiTheme="minorHAnsi" w:hAnsiTheme="minorHAnsi" w:cs="Arial"/>
          <w:color w:val="0070C0"/>
          <w:lang w:val="en-GB"/>
        </w:rPr>
      </w:pPr>
      <w:r w:rsidRPr="006F629A">
        <w:rPr>
          <w:rFonts w:asciiTheme="minorHAnsi" w:hAnsiTheme="minorHAnsi" w:cs="Arial"/>
          <w:b/>
          <w:bCs/>
          <w:color w:val="0070C0"/>
          <w:lang w:val="en-GB"/>
        </w:rPr>
        <w:t xml:space="preserve">Etap 1: Przegląd </w:t>
      </w:r>
      <w:r w:rsidRPr="006F629A">
        <w:rPr>
          <w:rFonts w:asciiTheme="minorHAnsi" w:hAnsiTheme="minorHAnsi" w:cs="Arial"/>
          <w:b/>
          <w:bCs/>
          <w:color w:val="0070C0"/>
          <w:lang w:val="en-GB"/>
        </w:rPr>
        <w:t xml:space="preserve">porozumienia w sprawie </w:t>
      </w:r>
      <w:r w:rsidRPr="006F629A">
        <w:rPr>
          <w:rFonts w:asciiTheme="minorHAnsi" w:hAnsiTheme="minorHAnsi" w:cs="Arial"/>
          <w:b/>
          <w:bCs/>
          <w:color w:val="0070C0"/>
          <w:lang w:val="en-GB"/>
        </w:rPr>
        <w:t xml:space="preserve">ERZ/SE w </w:t>
      </w:r>
      <w:r w:rsidRPr="006F629A">
        <w:rPr>
          <w:rFonts w:asciiTheme="minorHAnsi" w:hAnsiTheme="minorHAnsi" w:cs="Arial"/>
          <w:b/>
          <w:bCs/>
          <w:color w:val="0070C0"/>
          <w:lang w:val="en-GB"/>
        </w:rPr>
        <w:t xml:space="preserve">celu sprawdzenia, czy wymaga ono dostosowania </w:t>
      </w:r>
    </w:p>
    <w:p w14:paraId="6527FBED" w14:textId="547FE7E4" w:rsidR="00DB36BF" w:rsidRPr="00EB0109" w:rsidRDefault="00DB36BF" w:rsidP="00DB36BF">
      <w:pPr>
        <w:jc w:val="both"/>
        <w:rPr>
          <w:rFonts w:asciiTheme="minorHAnsi" w:hAnsiTheme="minorHAnsi" w:cs="Arial"/>
          <w:lang w:val="en-GB"/>
        </w:rPr>
      </w:pPr>
      <w:r w:rsidRPr="006F629A">
        <w:rPr>
          <w:rFonts w:asciiTheme="minorHAnsi" w:hAnsiTheme="minorHAnsi" w:cs="Arial"/>
          <w:lang w:val="en-GB"/>
        </w:rPr>
        <w:t xml:space="preserve">Niektóre porozumienia zawierają już przepisy </w:t>
      </w:r>
      <w:r w:rsidR="00B449B7">
        <w:rPr>
          <w:rFonts w:asciiTheme="minorHAnsi" w:hAnsiTheme="minorHAnsi" w:cs="Arial"/>
          <w:lang w:val="en-GB"/>
        </w:rPr>
        <w:t xml:space="preserve">dotyczące </w:t>
      </w:r>
      <w:r w:rsidRPr="006F629A">
        <w:rPr>
          <w:rFonts w:asciiTheme="minorHAnsi" w:hAnsiTheme="minorHAnsi" w:cs="Arial"/>
          <w:lang w:val="en-GB"/>
        </w:rPr>
        <w:t xml:space="preserve">reprezentacji państw spoza Europejskiego Obszaru Gospodarczego </w:t>
      </w:r>
      <w:r w:rsidR="005F6FDC" w:rsidRPr="006F629A">
        <w:rPr>
          <w:rFonts w:asciiTheme="minorHAnsi" w:hAnsiTheme="minorHAnsi" w:cs="Arial"/>
          <w:lang w:val="en-GB"/>
        </w:rPr>
        <w:t xml:space="preserve">(EOG)</w:t>
      </w:r>
      <w:r w:rsidR="00B449B7">
        <w:rPr>
          <w:rFonts w:asciiTheme="minorHAnsi" w:hAnsiTheme="minorHAnsi" w:cs="Arial"/>
          <w:lang w:val="en-GB"/>
        </w:rPr>
        <w:t xml:space="preserve">, </w:t>
      </w:r>
      <w:r w:rsidR="00773B9D" w:rsidRPr="00EB0109">
        <w:rPr>
          <w:rFonts w:asciiTheme="minorHAnsi" w:hAnsiTheme="minorHAnsi" w:cs="Arial"/>
          <w:lang w:val="en-GB"/>
        </w:rPr>
        <w:t xml:space="preserve">których członkowie mają takie same prawa, prerogatywy </w:t>
      </w:r>
      <w:r w:rsidR="00773B9D" w:rsidRPr="00EB0109">
        <w:rPr>
          <w:rFonts w:asciiTheme="minorHAnsi" w:hAnsiTheme="minorHAnsi" w:cs="Arial"/>
          <w:lang w:val="en-GB"/>
        </w:rPr>
        <w:t xml:space="preserve">i ochronę jak pozostali członkowie </w:t>
      </w:r>
      <w:r w:rsidR="005952AD" w:rsidRPr="00960313">
        <w:rPr>
          <w:rFonts w:asciiTheme="minorHAnsi" w:hAnsiTheme="minorHAnsi" w:cs="Arial"/>
          <w:lang w:val="en-GB"/>
        </w:rPr>
        <w:t xml:space="preserve">ERZ, ERZ SE lub </w:t>
      </w:r>
      <w:r w:rsidR="005952AD" w:rsidRPr="00960313">
        <w:rPr>
          <w:rFonts w:asciiTheme="minorHAnsi" w:hAnsiTheme="minorHAnsi" w:cs="Arial"/>
          <w:lang w:val="en-GB"/>
        </w:rPr>
        <w:t xml:space="preserve">zarządu </w:t>
      </w:r>
      <w:r w:rsidR="005952AD" w:rsidRPr="00960313">
        <w:rPr>
          <w:rFonts w:asciiTheme="minorHAnsi" w:hAnsiTheme="minorHAnsi" w:cs="Arial"/>
          <w:lang w:val="en-GB"/>
        </w:rPr>
        <w:t xml:space="preserve">SE</w:t>
      </w:r>
      <w:r w:rsidRPr="00EB0109">
        <w:rPr>
          <w:rFonts w:asciiTheme="minorHAnsi" w:hAnsiTheme="minorHAnsi" w:cs="Arial"/>
          <w:lang w:val="en-GB"/>
        </w:rPr>
        <w:t xml:space="preserve">. W tym przypadku </w:t>
      </w:r>
      <w:r w:rsidRPr="00EB0109">
        <w:rPr>
          <w:rFonts w:asciiTheme="minorHAnsi" w:hAnsiTheme="minorHAnsi" w:cs="Arial"/>
          <w:lang w:val="en-GB"/>
        </w:rPr>
        <w:t xml:space="preserve">dostosowanie </w:t>
      </w:r>
      <w:r w:rsidR="005F6FDC" w:rsidRPr="00EB0109">
        <w:rPr>
          <w:rFonts w:asciiTheme="minorHAnsi" w:hAnsiTheme="minorHAnsi" w:cs="Arial"/>
          <w:lang w:val="en-GB"/>
        </w:rPr>
        <w:t xml:space="preserve">może </w:t>
      </w:r>
      <w:r w:rsidRPr="00EB0109">
        <w:rPr>
          <w:rFonts w:asciiTheme="minorHAnsi" w:hAnsiTheme="minorHAnsi" w:cs="Arial"/>
          <w:lang w:val="en-GB"/>
        </w:rPr>
        <w:t xml:space="preserve">nie </w:t>
      </w:r>
      <w:r w:rsidR="005F6FDC" w:rsidRPr="00EB0109">
        <w:rPr>
          <w:rFonts w:asciiTheme="minorHAnsi" w:hAnsiTheme="minorHAnsi" w:cs="Arial"/>
          <w:lang w:val="en-GB"/>
        </w:rPr>
        <w:t xml:space="preserve">być </w:t>
      </w:r>
      <w:r w:rsidRPr="00EB0109">
        <w:rPr>
          <w:rFonts w:asciiTheme="minorHAnsi" w:hAnsiTheme="minorHAnsi" w:cs="Arial"/>
          <w:lang w:val="en-GB"/>
        </w:rPr>
        <w:t xml:space="preserve">konieczne. </w:t>
      </w:r>
    </w:p>
    <w:p w14:paraId="6507A6CE" w14:textId="13B37157" w:rsidR="00773B9D" w:rsidRPr="006F629A" w:rsidRDefault="00773B9D" w:rsidP="00DB36BF">
      <w:pPr>
        <w:jc w:val="both"/>
        <w:rPr>
          <w:rFonts w:asciiTheme="minorHAnsi" w:hAnsiTheme="minorHAnsi" w:cs="Arial"/>
          <w:lang w:val="en-GB"/>
        </w:rPr>
      </w:pPr>
      <w:r w:rsidRPr="00EB0109">
        <w:rPr>
          <w:rFonts w:asciiTheme="minorHAnsi" w:hAnsiTheme="minorHAnsi" w:cs="Arial"/>
          <w:lang w:val="en-GB"/>
        </w:rPr>
        <w:t>Jeżeli przedstawiciele państw spoza EOG zasiadają w ERZ</w:t>
      </w:r>
      <w:r w:rsidR="005952AD" w:rsidRPr="00960313">
        <w:rPr>
          <w:rFonts w:asciiTheme="minorHAnsi" w:hAnsiTheme="minorHAnsi" w:cs="Arial"/>
          <w:lang w:val="en-GB"/>
        </w:rPr>
        <w:t xml:space="preserve">, ERZ </w:t>
      </w:r>
      <w:r w:rsidRPr="00EB0109">
        <w:rPr>
          <w:rFonts w:asciiTheme="minorHAnsi" w:hAnsiTheme="minorHAnsi" w:cs="Arial"/>
          <w:lang w:val="en-GB"/>
        </w:rPr>
        <w:t xml:space="preserve">SE </w:t>
      </w:r>
      <w:r w:rsidR="005952AD" w:rsidRPr="00960313">
        <w:rPr>
          <w:rFonts w:asciiTheme="minorHAnsi" w:hAnsiTheme="minorHAnsi" w:cs="Arial"/>
          <w:lang w:val="en-GB"/>
        </w:rPr>
        <w:t xml:space="preserve">lub w </w:t>
      </w:r>
      <w:r w:rsidR="005952AD" w:rsidRPr="00960313">
        <w:rPr>
          <w:rFonts w:asciiTheme="minorHAnsi" w:hAnsiTheme="minorHAnsi" w:cs="Arial"/>
          <w:lang w:val="en-GB"/>
        </w:rPr>
        <w:t xml:space="preserve">zarządzie </w:t>
      </w:r>
      <w:r w:rsidR="005952AD" w:rsidRPr="00960313">
        <w:rPr>
          <w:rFonts w:asciiTheme="minorHAnsi" w:hAnsiTheme="minorHAnsi" w:cs="Arial"/>
          <w:lang w:val="en-GB"/>
        </w:rPr>
        <w:t xml:space="preserve">SE</w:t>
      </w:r>
      <w:r w:rsidR="005C68F8">
        <w:rPr>
          <w:rFonts w:asciiTheme="minorHAnsi" w:hAnsiTheme="minorHAnsi" w:cs="Arial"/>
          <w:lang w:val="en-GB"/>
        </w:rPr>
        <w:t xml:space="preserve">, </w:t>
      </w:r>
      <w:r w:rsidRPr="00EB0109">
        <w:rPr>
          <w:rFonts w:asciiTheme="minorHAnsi" w:hAnsiTheme="minorHAnsi" w:cs="Arial"/>
          <w:lang w:val="en-GB"/>
        </w:rPr>
        <w:t>mając jedynie status obserwatora lub nie mając takich samych praw jak pozostali członkowie</w:t>
      </w:r>
      <w:r w:rsidRPr="00EB0109">
        <w:rPr>
          <w:rFonts w:asciiTheme="minorHAnsi" w:hAnsiTheme="minorHAnsi" w:cs="Arial"/>
          <w:lang w:val="en-GB"/>
        </w:rPr>
        <w:t xml:space="preserve">, </w:t>
      </w:r>
      <w:r w:rsidRPr="00EB0109">
        <w:rPr>
          <w:rFonts w:asciiTheme="minorHAnsi" w:hAnsiTheme="minorHAnsi" w:cs="Arial"/>
          <w:lang w:val="en-GB"/>
        </w:rPr>
        <w:t xml:space="preserve">zastosowanie ma etap 2 (poniżej). </w:t>
      </w:r>
    </w:p>
    <w:p w14:paraId="49F89AB9" w14:textId="77777777" w:rsidR="00DB36BF" w:rsidRPr="006F629A" w:rsidRDefault="00DB36BF" w:rsidP="00DB36BF">
      <w:pPr>
        <w:jc w:val="both"/>
        <w:rPr>
          <w:rFonts w:asciiTheme="minorHAnsi" w:hAnsiTheme="minorHAnsi" w:cs="Arial"/>
          <w:lang w:val="en-GB"/>
        </w:rPr>
      </w:pPr>
    </w:p>
    <w:p w14:paraId="3ECD2199" w14:textId="09211E46" w:rsidR="00DB36BF" w:rsidRPr="00960313" w:rsidRDefault="00DB36BF" w:rsidP="00DB36BF">
      <w:pPr>
        <w:jc w:val="both"/>
        <w:rPr>
          <w:rFonts w:asciiTheme="minorHAnsi" w:hAnsiTheme="minorHAnsi" w:cs="Arial"/>
          <w:lang w:val="en-GB"/>
        </w:rPr>
      </w:pPr>
      <w:r w:rsidRPr="006F629A">
        <w:rPr>
          <w:rFonts w:asciiTheme="minorHAnsi" w:hAnsiTheme="minorHAnsi" w:cs="Arial"/>
          <w:b/>
          <w:bCs/>
          <w:color w:val="0070C0"/>
          <w:lang w:val="en-GB"/>
        </w:rPr>
        <w:t xml:space="preserve">Etap 2: W przypadkach, w których </w:t>
      </w:r>
      <w:r w:rsidRPr="006F629A">
        <w:rPr>
          <w:rFonts w:asciiTheme="minorHAnsi" w:hAnsiTheme="minorHAnsi" w:cs="Arial"/>
          <w:b/>
          <w:bCs/>
          <w:color w:val="0070C0"/>
          <w:lang w:val="en-GB"/>
        </w:rPr>
        <w:t xml:space="preserve">konieczne jest dostosowanie, </w:t>
      </w:r>
      <w:r w:rsidRPr="006F629A">
        <w:rPr>
          <w:rFonts w:asciiTheme="minorHAnsi" w:hAnsiTheme="minorHAnsi" w:cs="Arial"/>
          <w:bCs/>
          <w:lang w:val="en-GB"/>
        </w:rPr>
        <w:t xml:space="preserve">ważne jest określenie zakresu zmiany poprzez zmianę </w:t>
      </w:r>
      <w:r w:rsidRPr="006F629A">
        <w:rPr>
          <w:rFonts w:asciiTheme="minorHAnsi" w:hAnsiTheme="minorHAnsi" w:cs="Arial"/>
          <w:bCs/>
          <w:lang w:val="en-GB"/>
        </w:rPr>
        <w:t xml:space="preserve">porozumienia </w:t>
      </w:r>
      <w:r w:rsidRPr="006F629A">
        <w:rPr>
          <w:rFonts w:asciiTheme="minorHAnsi" w:hAnsiTheme="minorHAnsi" w:cs="Arial"/>
          <w:bCs/>
          <w:lang w:val="en-GB"/>
        </w:rPr>
        <w:t xml:space="preserve">ERZ/SE </w:t>
      </w:r>
      <w:r w:rsidRPr="006F629A">
        <w:rPr>
          <w:rFonts w:asciiTheme="minorHAnsi" w:hAnsiTheme="minorHAnsi" w:cs="Arial"/>
          <w:bCs/>
          <w:lang w:val="en-GB"/>
        </w:rPr>
        <w:t>(</w:t>
      </w:r>
      <w:r w:rsidR="000B0944" w:rsidRPr="006F629A">
        <w:rPr>
          <w:rFonts w:asciiTheme="minorHAnsi" w:hAnsiTheme="minorHAnsi" w:cs="Arial"/>
          <w:bCs/>
          <w:lang w:val="en-GB"/>
        </w:rPr>
        <w:t xml:space="preserve">co </w:t>
      </w:r>
      <w:r w:rsidRPr="006F629A">
        <w:rPr>
          <w:rFonts w:asciiTheme="minorHAnsi" w:hAnsiTheme="minorHAnsi" w:cs="Arial"/>
          <w:bCs/>
          <w:lang w:val="en-GB"/>
        </w:rPr>
        <w:t xml:space="preserve">można </w:t>
      </w:r>
      <w:r w:rsidR="005C68F8">
        <w:rPr>
          <w:rFonts w:asciiTheme="minorHAnsi" w:hAnsiTheme="minorHAnsi" w:cs="Arial"/>
          <w:bCs/>
          <w:lang w:val="en-GB"/>
        </w:rPr>
        <w:t xml:space="preserve">również </w:t>
      </w:r>
      <w:r w:rsidRPr="006F629A">
        <w:rPr>
          <w:rFonts w:asciiTheme="minorHAnsi" w:hAnsiTheme="minorHAnsi" w:cs="Arial"/>
          <w:bCs/>
          <w:lang w:val="en-GB"/>
        </w:rPr>
        <w:t xml:space="preserve">zrobić w </w:t>
      </w:r>
      <w:r w:rsidR="00AA5BE7" w:rsidRPr="006F629A">
        <w:rPr>
          <w:rFonts w:asciiTheme="minorHAnsi" w:hAnsiTheme="minorHAnsi" w:cs="Arial"/>
          <w:bCs/>
          <w:lang w:val="en-GB"/>
        </w:rPr>
        <w:t>dodatku</w:t>
      </w:r>
      <w:r w:rsidRPr="006F629A">
        <w:rPr>
          <w:rFonts w:asciiTheme="minorHAnsi" w:hAnsiTheme="minorHAnsi" w:cs="Arial"/>
          <w:bCs/>
          <w:lang w:val="en-GB"/>
        </w:rPr>
        <w:t xml:space="preserve">). </w:t>
      </w:r>
      <w:r w:rsidR="005F6FDC" w:rsidRPr="006F629A">
        <w:rPr>
          <w:rFonts w:asciiTheme="minorHAnsi" w:hAnsiTheme="minorHAnsi" w:cs="Arial"/>
          <w:bCs/>
          <w:lang w:val="en-GB"/>
        </w:rPr>
        <w:t xml:space="preserve">Europejskie </w:t>
      </w:r>
      <w:r w:rsidR="005F6FDC" w:rsidRPr="006F629A">
        <w:rPr>
          <w:rFonts w:asciiTheme="minorHAnsi" w:hAnsiTheme="minorHAnsi" w:cs="Arial"/>
          <w:bCs/>
          <w:lang w:val="en-GB"/>
        </w:rPr>
        <w:t xml:space="preserve">Federacje Związków </w:t>
      </w:r>
      <w:r w:rsidR="005F6FDC" w:rsidRPr="006F629A">
        <w:rPr>
          <w:rFonts w:asciiTheme="minorHAnsi" w:hAnsiTheme="minorHAnsi" w:cs="Arial"/>
          <w:bCs/>
          <w:lang w:val="en-GB"/>
        </w:rPr>
        <w:t xml:space="preserve">Zawodowych </w:t>
      </w:r>
      <w:r w:rsidRPr="006F629A">
        <w:rPr>
          <w:rFonts w:asciiTheme="minorHAnsi" w:hAnsiTheme="minorHAnsi" w:cs="Arial"/>
          <w:bCs/>
          <w:lang w:val="en-GB"/>
        </w:rPr>
        <w:t>proponują następującą klauzulę</w:t>
      </w:r>
      <w:r w:rsidR="005C68F8">
        <w:rPr>
          <w:rFonts w:asciiTheme="minorHAnsi" w:hAnsiTheme="minorHAnsi" w:cs="Arial"/>
          <w:bCs/>
          <w:lang w:val="en-GB"/>
        </w:rPr>
        <w:t xml:space="preserve">, </w:t>
      </w:r>
      <w:r w:rsidR="005F6FDC" w:rsidRPr="006F629A">
        <w:rPr>
          <w:rFonts w:asciiTheme="minorHAnsi" w:hAnsiTheme="minorHAnsi" w:cs="Arial"/>
          <w:bCs/>
          <w:lang w:val="en-GB"/>
        </w:rPr>
        <w:t xml:space="preserve">która </w:t>
      </w:r>
      <w:r w:rsidRPr="006F629A">
        <w:rPr>
          <w:rFonts w:asciiTheme="minorHAnsi" w:hAnsiTheme="minorHAnsi" w:cs="Arial"/>
          <w:bCs/>
          <w:lang w:val="en-GB"/>
        </w:rPr>
        <w:t xml:space="preserve">może zostać dostosowana do konkretnych potrzeb danej ERZ/SE</w:t>
      </w:r>
      <w:r w:rsidRPr="006F629A">
        <w:rPr>
          <w:rFonts w:asciiTheme="minorHAnsi" w:hAnsiTheme="minorHAnsi" w:cs="Arial"/>
          <w:bCs/>
          <w:lang w:val="en-GB"/>
        </w:rPr>
        <w:t>:</w:t>
      </w:r>
    </w:p>
    <w:p w14:paraId="185C4D84" w14:textId="77777777" w:rsidR="00B01C45" w:rsidRPr="006F629A" w:rsidRDefault="00B01C45" w:rsidP="00DB36BF">
      <w:pPr>
        <w:tabs>
          <w:tab w:val="left" w:pos="3930"/>
        </w:tabs>
        <w:jc w:val="both"/>
        <w:rPr>
          <w:rFonts w:asciiTheme="minorHAnsi" w:hAnsiTheme="minorHAnsi" w:cs="Arial"/>
          <w:lang w:val="en-GB"/>
        </w:rPr>
      </w:pPr>
    </w:p>
    <w:p w14:paraId="1D5EB62A" w14:textId="0EE59946" w:rsidR="005F6FDC" w:rsidRPr="006F629A" w:rsidRDefault="00465BBA" w:rsidP="00B51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83"/>
        <w:jc w:val="both"/>
        <w:rPr>
          <w:rFonts w:asciiTheme="minorHAnsi" w:hAnsiTheme="minorHAnsi" w:cs="Arial"/>
          <w:bCs/>
          <w:lang w:val="en-GB"/>
        </w:rPr>
      </w:pPr>
      <w:r w:rsidR="00DB36BF" w:rsidRPr="006F629A">
        <w:rPr>
          <w:rFonts w:asciiTheme="minorHAnsi" w:hAnsiTheme="minorHAnsi" w:cs="Arial"/>
          <w:bCs/>
          <w:lang w:val="en-GB"/>
        </w:rPr>
        <w:t xml:space="preserve">Strony uzgadniają, że Zjednoczone Królestwo będzie nadal w pełni objęte niniejszą </w:t>
      </w:r>
      <w:r w:rsidR="00DB36BF" w:rsidRPr="006F629A">
        <w:rPr>
          <w:rFonts w:asciiTheme="minorHAnsi" w:hAnsiTheme="minorHAnsi" w:cs="Arial"/>
          <w:bCs/>
          <w:lang w:val="en-GB"/>
        </w:rPr>
        <w:t xml:space="preserve">umową oraz że ERZ [</w:t>
      </w:r>
      <w:r w:rsidR="00DB36BF" w:rsidRPr="006F629A">
        <w:rPr>
          <w:rFonts w:asciiTheme="minorHAnsi" w:hAnsiTheme="minorHAnsi" w:cs="Arial"/>
          <w:bCs/>
          <w:lang w:val="en-GB"/>
        </w:rPr>
        <w:t xml:space="preserve">Rada </w:t>
      </w:r>
      <w:r w:rsidR="00DB36BF" w:rsidRPr="006F629A">
        <w:rPr>
          <w:rFonts w:asciiTheme="minorHAnsi" w:hAnsiTheme="minorHAnsi" w:cs="Arial"/>
          <w:bCs/>
          <w:lang w:val="en-GB"/>
        </w:rPr>
        <w:t xml:space="preserve">Zakładowa </w:t>
      </w:r>
      <w:r w:rsidR="00DB36BF" w:rsidRPr="006F629A">
        <w:rPr>
          <w:rFonts w:asciiTheme="minorHAnsi" w:hAnsiTheme="minorHAnsi" w:cs="Arial"/>
          <w:bCs/>
          <w:lang w:val="en-GB"/>
        </w:rPr>
        <w:t xml:space="preserve">SE</w:t>
      </w:r>
      <w:r w:rsidR="00DB36BF" w:rsidRPr="006F629A">
        <w:rPr>
          <w:rFonts w:asciiTheme="minorHAnsi" w:hAnsiTheme="minorHAnsi" w:cs="Arial"/>
          <w:bCs/>
          <w:lang w:val="en-GB"/>
        </w:rPr>
        <w:t xml:space="preserve">] pozostanie właściwa we wszystkich kwestiach ponadnarodowych </w:t>
      </w:r>
      <w:r w:rsidR="005C68F8">
        <w:rPr>
          <w:rFonts w:asciiTheme="minorHAnsi" w:hAnsiTheme="minorHAnsi" w:cs="Arial"/>
          <w:bCs/>
          <w:lang w:val="en-GB"/>
        </w:rPr>
        <w:t xml:space="preserve">dotyczących Zjednoczonego </w:t>
      </w:r>
      <w:r w:rsidR="00DB36BF" w:rsidRPr="006F629A">
        <w:rPr>
          <w:rFonts w:asciiTheme="minorHAnsi" w:hAnsiTheme="minorHAnsi" w:cs="Arial"/>
          <w:bCs/>
          <w:lang w:val="en-GB"/>
        </w:rPr>
        <w:t xml:space="preserve">Królestwa. </w:t>
      </w:r>
    </w:p>
    <w:p w14:paraId="2496C5FB" w14:textId="1935B87F" w:rsidR="00DB36BF" w:rsidRPr="006F629A" w:rsidRDefault="00DB36BF" w:rsidP="00B51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83"/>
        <w:jc w:val="both"/>
        <w:rPr>
          <w:rFonts w:asciiTheme="minorHAnsi" w:hAnsiTheme="minorHAnsi" w:cs="Arial"/>
          <w:lang w:val="en-GB"/>
        </w:rPr>
      </w:pPr>
      <w:r w:rsidRPr="006F629A">
        <w:rPr>
          <w:rFonts w:asciiTheme="minorHAnsi" w:hAnsiTheme="minorHAnsi" w:cs="Arial"/>
          <w:bCs/>
          <w:lang w:val="en-GB"/>
        </w:rPr>
        <w:t xml:space="preserve">Członkowie ERZ [</w:t>
      </w:r>
      <w:r w:rsidR="00EB1DA1">
        <w:rPr>
          <w:rFonts w:asciiTheme="minorHAnsi" w:hAnsiTheme="minorHAnsi" w:cs="Arial"/>
          <w:bCs/>
          <w:lang w:val="en-GB"/>
        </w:rPr>
        <w:t xml:space="preserve">Rady </w:t>
      </w:r>
      <w:r w:rsidRPr="006F629A">
        <w:rPr>
          <w:rFonts w:asciiTheme="minorHAnsi" w:hAnsiTheme="minorHAnsi" w:cs="Arial"/>
          <w:bCs/>
          <w:lang w:val="en-GB"/>
        </w:rPr>
        <w:t xml:space="preserve">Zakładowej </w:t>
      </w:r>
      <w:r w:rsidRPr="006F629A">
        <w:rPr>
          <w:rFonts w:asciiTheme="minorHAnsi" w:hAnsiTheme="minorHAnsi" w:cs="Arial"/>
          <w:bCs/>
          <w:lang w:val="en-GB"/>
        </w:rPr>
        <w:t xml:space="preserve">SE</w:t>
      </w:r>
      <w:r w:rsidRPr="006F629A">
        <w:rPr>
          <w:rFonts w:asciiTheme="minorHAnsi" w:hAnsiTheme="minorHAnsi" w:cs="Arial"/>
          <w:bCs/>
          <w:lang w:val="en-GB"/>
        </w:rPr>
        <w:t xml:space="preserve">] ze Zjednoczonego Królestwa nadal korzystają z tych samych prerogatyw, </w:t>
      </w:r>
      <w:r w:rsidR="006F629A" w:rsidRPr="006F629A">
        <w:rPr>
          <w:rFonts w:asciiTheme="minorHAnsi" w:hAnsiTheme="minorHAnsi" w:cs="Arial"/>
          <w:bCs/>
          <w:lang w:val="en-GB"/>
        </w:rPr>
        <w:t xml:space="preserve">praw </w:t>
      </w:r>
      <w:r w:rsidRPr="006F629A">
        <w:rPr>
          <w:rFonts w:asciiTheme="minorHAnsi" w:hAnsiTheme="minorHAnsi" w:cs="Arial"/>
          <w:bCs/>
          <w:lang w:val="en-GB"/>
        </w:rPr>
        <w:t xml:space="preserve">i ochrony, co pozostali członkowie ERZ [</w:t>
      </w:r>
      <w:r w:rsidRPr="006F629A">
        <w:rPr>
          <w:rFonts w:asciiTheme="minorHAnsi" w:hAnsiTheme="minorHAnsi" w:cs="Arial"/>
          <w:bCs/>
          <w:lang w:val="en-GB"/>
        </w:rPr>
        <w:t xml:space="preserve">Rady </w:t>
      </w:r>
      <w:r w:rsidRPr="006F629A">
        <w:rPr>
          <w:rFonts w:asciiTheme="minorHAnsi" w:hAnsiTheme="minorHAnsi" w:cs="Arial"/>
          <w:bCs/>
          <w:lang w:val="en-GB"/>
        </w:rPr>
        <w:t xml:space="preserve">Zakładowej SE</w:t>
      </w:r>
      <w:r w:rsidRPr="006F629A">
        <w:rPr>
          <w:rFonts w:asciiTheme="minorHAnsi" w:hAnsiTheme="minorHAnsi" w:cs="Arial"/>
          <w:bCs/>
          <w:lang w:val="en-GB"/>
        </w:rPr>
        <w:t>]</w:t>
      </w:r>
      <w:r w:rsidR="005C68F8">
        <w:rPr>
          <w:rFonts w:asciiTheme="minorHAnsi" w:hAnsiTheme="minorHAnsi" w:cs="Arial"/>
          <w:bCs/>
          <w:lang w:val="en-GB"/>
        </w:rPr>
        <w:t xml:space="preserve">, </w:t>
      </w:r>
      <w:r w:rsidRPr="006F629A">
        <w:rPr>
          <w:rFonts w:asciiTheme="minorHAnsi" w:hAnsiTheme="minorHAnsi" w:cs="Arial"/>
          <w:bCs/>
          <w:lang w:val="en-GB"/>
        </w:rPr>
        <w:t xml:space="preserve">określonych w niniejszej </w:t>
      </w:r>
      <w:r w:rsidR="005C68F8" w:rsidRPr="006F629A">
        <w:rPr>
          <w:rFonts w:asciiTheme="minorHAnsi" w:hAnsiTheme="minorHAnsi" w:cs="Arial"/>
          <w:bCs/>
          <w:lang w:val="en-GB"/>
        </w:rPr>
        <w:t>umowie</w:t>
      </w:r>
      <w:r w:rsidRPr="006F629A">
        <w:rPr>
          <w:rFonts w:asciiTheme="minorHAnsi" w:hAnsiTheme="minorHAnsi" w:cs="Arial"/>
          <w:bCs/>
          <w:lang w:val="en-GB"/>
        </w:rPr>
        <w:t xml:space="preserve">. </w:t>
      </w:r>
    </w:p>
    <w:p w14:paraId="655BCE1F" w14:textId="77777777" w:rsidR="00B01C45" w:rsidRPr="00960313" w:rsidRDefault="00B01C45" w:rsidP="00DB36BF">
      <w:pPr>
        <w:jc w:val="both"/>
        <w:rPr>
          <w:rFonts w:asciiTheme="minorHAnsi" w:hAnsiTheme="minorHAnsi" w:cs="Arial"/>
          <w:lang w:val="en-GB"/>
        </w:rPr>
      </w:pPr>
    </w:p>
    <w:p w14:paraId="07E55BDB" w14:textId="77D6D0C6" w:rsidR="004D6821" w:rsidRDefault="004D6821" w:rsidP="00DB36BF">
      <w:pPr>
        <w:jc w:val="both"/>
        <w:rPr>
          <w:rFonts w:asciiTheme="minorHAnsi" w:hAnsiTheme="minorHAnsi" w:cs="Arial"/>
          <w:lang w:val="en-GB"/>
        </w:rPr>
      </w:pPr>
      <w:r>
        <w:rPr>
          <w:rFonts w:asciiTheme="minorHAnsi" w:hAnsiTheme="minorHAnsi" w:cs="Arial"/>
          <w:lang w:val="en-GB"/>
        </w:rPr>
        <w:t xml:space="preserve">Taka </w:t>
      </w:r>
      <w:r w:rsidRPr="00960313">
        <w:rPr>
          <w:rFonts w:asciiTheme="minorHAnsi" w:hAnsiTheme="minorHAnsi" w:cs="Arial"/>
          <w:lang w:val="en-GB"/>
        </w:rPr>
        <w:t xml:space="preserve">klauzula powinna pomóc zapewnić, że ERZ/SE-WC </w:t>
      </w:r>
      <w:r w:rsidRPr="00960313">
        <w:rPr>
          <w:rFonts w:asciiTheme="minorHAnsi" w:hAnsiTheme="minorHAnsi" w:cs="Arial"/>
          <w:lang w:val="en-GB"/>
        </w:rPr>
        <w:t xml:space="preserve">pozostaną odpowiedzialne za sprawy transgraniczne dotyczące Zjednoczonego Królestwa. </w:t>
      </w:r>
      <w:r w:rsidRPr="00960313">
        <w:rPr>
          <w:rFonts w:asciiTheme="minorHAnsi" w:hAnsiTheme="minorHAnsi" w:cs="Arial"/>
          <w:lang w:val="en-GB"/>
        </w:rPr>
        <w:t xml:space="preserve">Należy zachować </w:t>
      </w:r>
      <w:r w:rsidRPr="00960313">
        <w:rPr>
          <w:rFonts w:asciiTheme="minorHAnsi" w:hAnsiTheme="minorHAnsi" w:cs="Arial"/>
          <w:lang w:val="en-GB"/>
        </w:rPr>
        <w:t xml:space="preserve">prawa </w:t>
      </w:r>
      <w:r w:rsidRPr="00960313">
        <w:rPr>
          <w:rFonts w:asciiTheme="minorHAnsi" w:hAnsiTheme="minorHAnsi" w:cs="Arial"/>
          <w:lang w:val="en-GB"/>
        </w:rPr>
        <w:t xml:space="preserve">członków ERZ/SE-WC ze wszystkich krajów do informacji i konsultacji w sprawach ponadnarodowych</w:t>
      </w:r>
      <w:r w:rsidR="005C68F8">
        <w:rPr>
          <w:rFonts w:asciiTheme="minorHAnsi" w:hAnsiTheme="minorHAnsi" w:cs="Arial"/>
          <w:lang w:val="en-GB"/>
        </w:rPr>
        <w:t>,</w:t>
      </w:r>
      <w:r w:rsidRPr="00960313">
        <w:rPr>
          <w:rFonts w:asciiTheme="minorHAnsi" w:hAnsiTheme="minorHAnsi" w:cs="Arial"/>
          <w:lang w:val="en-GB"/>
        </w:rPr>
        <w:t xml:space="preserve"> które </w:t>
      </w:r>
      <w:r w:rsidRPr="00960313">
        <w:rPr>
          <w:rFonts w:asciiTheme="minorHAnsi" w:hAnsiTheme="minorHAnsi" w:cs="Arial"/>
          <w:lang w:val="en-GB"/>
        </w:rPr>
        <w:t xml:space="preserve">obejmują </w:t>
      </w:r>
      <w:r>
        <w:rPr>
          <w:rFonts w:asciiTheme="minorHAnsi" w:hAnsiTheme="minorHAnsi" w:cs="Arial"/>
          <w:lang w:val="en-GB"/>
        </w:rPr>
        <w:t xml:space="preserve">również Zjednoczone </w:t>
      </w:r>
      <w:r w:rsidRPr="00960313">
        <w:rPr>
          <w:rFonts w:asciiTheme="minorHAnsi" w:hAnsiTheme="minorHAnsi" w:cs="Arial"/>
          <w:lang w:val="en-GB"/>
        </w:rPr>
        <w:t xml:space="preserve">Królestwo.</w:t>
      </w:r>
    </w:p>
    <w:p w14:paraId="2B8458D2" w14:textId="77777777" w:rsidR="004D6821" w:rsidRDefault="004D6821" w:rsidP="00DB36BF">
      <w:pPr>
        <w:jc w:val="both"/>
        <w:rPr>
          <w:rFonts w:asciiTheme="minorHAnsi" w:hAnsiTheme="minorHAnsi" w:cs="Arial"/>
          <w:lang w:val="en-GB"/>
        </w:rPr>
      </w:pPr>
    </w:p>
    <w:p w14:paraId="0CC7C247" w14:textId="071441FB" w:rsidR="00DB36BF" w:rsidRPr="00960313" w:rsidRDefault="00DB36BF" w:rsidP="00DB36BF">
      <w:pPr>
        <w:jc w:val="both"/>
        <w:rPr>
          <w:rFonts w:asciiTheme="minorHAnsi" w:hAnsiTheme="minorHAnsi" w:cs="Arial"/>
          <w:lang w:val="en-GB"/>
        </w:rPr>
      </w:pPr>
      <w:r w:rsidRPr="00960313">
        <w:rPr>
          <w:rFonts w:asciiTheme="minorHAnsi" w:hAnsiTheme="minorHAnsi" w:cs="Arial"/>
          <w:lang w:val="en-GB"/>
        </w:rPr>
        <w:t xml:space="preserve">Podczas omawiania </w:t>
      </w:r>
      <w:r w:rsidRPr="00960313">
        <w:rPr>
          <w:rFonts w:asciiTheme="minorHAnsi" w:hAnsiTheme="minorHAnsi" w:cs="Arial"/>
          <w:lang w:val="en-GB"/>
        </w:rPr>
        <w:t xml:space="preserve">z </w:t>
      </w:r>
      <w:r w:rsidRPr="00960313">
        <w:rPr>
          <w:rFonts w:asciiTheme="minorHAnsi" w:hAnsiTheme="minorHAnsi" w:cs="Arial"/>
          <w:lang w:val="en-GB"/>
        </w:rPr>
        <w:t xml:space="preserve">kierownictwem </w:t>
      </w:r>
      <w:r w:rsidRPr="00960313">
        <w:rPr>
          <w:rFonts w:asciiTheme="minorHAnsi" w:hAnsiTheme="minorHAnsi" w:cs="Arial"/>
          <w:lang w:val="en-GB"/>
        </w:rPr>
        <w:t xml:space="preserve">negocjacji, renegocjacji lub po prostu dostosowania </w:t>
      </w:r>
      <w:r w:rsidRPr="00960313">
        <w:rPr>
          <w:rFonts w:asciiTheme="minorHAnsi" w:hAnsiTheme="minorHAnsi" w:cs="Arial"/>
          <w:lang w:val="en-GB"/>
        </w:rPr>
        <w:t xml:space="preserve">porozumienia </w:t>
      </w:r>
      <w:r w:rsidRPr="00960313">
        <w:rPr>
          <w:rFonts w:asciiTheme="minorHAnsi" w:hAnsiTheme="minorHAnsi" w:cs="Arial"/>
          <w:lang w:val="en-GB"/>
        </w:rPr>
        <w:t>ERZ/SE można przedstawić następujące argumenty</w:t>
      </w:r>
      <w:r w:rsidR="005F6FDC" w:rsidRPr="00960313">
        <w:rPr>
          <w:rFonts w:asciiTheme="minorHAnsi" w:hAnsiTheme="minorHAnsi" w:cs="Arial"/>
          <w:lang w:val="en-GB"/>
        </w:rPr>
        <w:t xml:space="preserve">. </w:t>
      </w:r>
    </w:p>
    <w:p w14:paraId="6674DE4E" w14:textId="77777777" w:rsidR="00DB36BF" w:rsidRPr="00960313" w:rsidRDefault="00DB36BF" w:rsidP="00DB36BF">
      <w:pPr>
        <w:jc w:val="both"/>
        <w:rPr>
          <w:rFonts w:asciiTheme="minorHAnsi" w:hAnsiTheme="minorHAnsi" w:cs="Arial"/>
          <w:lang w:val="en-GB"/>
        </w:rPr>
      </w:pPr>
    </w:p>
    <w:p w14:paraId="2C813F3D" w14:textId="04B50D4E" w:rsidR="00DB36BF" w:rsidRPr="006F629A" w:rsidRDefault="00DB36BF" w:rsidP="00DB36BF">
      <w:pPr>
        <w:jc w:val="both"/>
        <w:rPr>
          <w:rFonts w:asciiTheme="minorHAnsi" w:hAnsiTheme="minorHAnsi" w:cs="Arial"/>
          <w:bCs/>
          <w:lang w:val="en-GB"/>
        </w:rPr>
      </w:pPr>
      <w:r w:rsidRPr="006F629A">
        <w:rPr>
          <w:rFonts w:asciiTheme="minorHAnsi" w:hAnsiTheme="minorHAnsi" w:cs="Arial"/>
          <w:bCs/>
          <w:lang w:val="en-GB"/>
        </w:rPr>
        <w:t xml:space="preserve">Po pierwsze, przekształcona dyrektywa w sprawie ERZ (art. 1 ust. 6) przewiduje możliwość decydowania przez przedsiębiorstwa o szerszym zakresie stosowania niż </w:t>
      </w:r>
      <w:r w:rsidR="00AA5BE7" w:rsidRPr="006F629A">
        <w:rPr>
          <w:rFonts w:asciiTheme="minorHAnsi" w:hAnsiTheme="minorHAnsi" w:cs="Arial"/>
          <w:bCs/>
          <w:lang w:val="en-GB"/>
        </w:rPr>
        <w:t xml:space="preserve">tylko </w:t>
      </w:r>
      <w:r w:rsidRPr="006F629A">
        <w:rPr>
          <w:rFonts w:asciiTheme="minorHAnsi" w:hAnsiTheme="minorHAnsi" w:cs="Arial"/>
          <w:bCs/>
          <w:lang w:val="en-GB"/>
        </w:rPr>
        <w:t>UE lub EOG</w:t>
      </w:r>
      <w:r w:rsidRPr="006F629A">
        <w:rPr>
          <w:rFonts w:asciiTheme="minorHAnsi" w:hAnsiTheme="minorHAnsi" w:cs="Arial"/>
          <w:bCs/>
          <w:lang w:val="en-GB"/>
        </w:rPr>
        <w:t xml:space="preserve">. Europejskie </w:t>
      </w:r>
      <w:r w:rsidRPr="006F629A">
        <w:rPr>
          <w:rFonts w:asciiTheme="minorHAnsi" w:hAnsiTheme="minorHAnsi" w:cs="Arial"/>
          <w:bCs/>
          <w:lang w:val="en-GB"/>
        </w:rPr>
        <w:t xml:space="preserve">Federacje Związków </w:t>
      </w:r>
      <w:r w:rsidRPr="006F629A">
        <w:rPr>
          <w:rFonts w:asciiTheme="minorHAnsi" w:hAnsiTheme="minorHAnsi" w:cs="Arial"/>
          <w:bCs/>
          <w:lang w:val="en-GB"/>
        </w:rPr>
        <w:t xml:space="preserve">Zawodowych </w:t>
      </w:r>
      <w:r w:rsidRPr="006F629A">
        <w:rPr>
          <w:rFonts w:asciiTheme="minorHAnsi" w:hAnsiTheme="minorHAnsi" w:cs="Arial"/>
          <w:bCs/>
          <w:lang w:val="en-GB"/>
        </w:rPr>
        <w:t xml:space="preserve">mają wieloletnie </w:t>
      </w:r>
      <w:r w:rsidRPr="006F629A">
        <w:rPr>
          <w:rFonts w:asciiTheme="minorHAnsi" w:hAnsiTheme="minorHAnsi" w:cs="Arial"/>
          <w:bCs/>
          <w:lang w:val="en-GB"/>
        </w:rPr>
        <w:lastRenderedPageBreak/>
        <w:t>doświadczenie w zabezpieczaniu uczestnictwa pracowników z krajów spoza EOG (np</w:t>
      </w:r>
      <w:r w:rsidR="00AA5BE7" w:rsidRPr="006F629A">
        <w:rPr>
          <w:rFonts w:asciiTheme="minorHAnsi" w:hAnsiTheme="minorHAnsi" w:cs="Arial"/>
          <w:bCs/>
          <w:lang w:val="en-GB"/>
        </w:rPr>
        <w:t xml:space="preserve">. </w:t>
      </w:r>
      <w:r w:rsidRPr="006F629A">
        <w:rPr>
          <w:rFonts w:asciiTheme="minorHAnsi" w:hAnsiTheme="minorHAnsi" w:cs="Arial"/>
          <w:bCs/>
          <w:lang w:val="en-GB"/>
        </w:rPr>
        <w:t xml:space="preserve">Szwajcarii i krajów kandydujących do UE) w ERZ i SE. </w:t>
      </w:r>
    </w:p>
    <w:p w14:paraId="7563C606" w14:textId="77777777" w:rsidR="00DB36BF" w:rsidRPr="006F629A" w:rsidRDefault="00DB36BF" w:rsidP="00DB36BF">
      <w:pPr>
        <w:jc w:val="both"/>
        <w:rPr>
          <w:rFonts w:asciiTheme="minorHAnsi" w:hAnsiTheme="minorHAnsi" w:cs="Arial"/>
          <w:bCs/>
          <w:lang w:val="en-GB"/>
        </w:rPr>
      </w:pPr>
    </w:p>
    <w:p w14:paraId="0FB0BD3C" w14:textId="606677CD" w:rsidR="00DB36BF" w:rsidRPr="00960313" w:rsidRDefault="00DB36BF" w:rsidP="00DB36BF">
      <w:pPr>
        <w:jc w:val="both"/>
        <w:rPr>
          <w:rFonts w:asciiTheme="minorHAnsi" w:hAnsiTheme="minorHAnsi" w:cs="Arial"/>
          <w:lang w:val="en-GB"/>
        </w:rPr>
      </w:pPr>
      <w:r w:rsidRPr="00960313">
        <w:rPr>
          <w:rFonts w:asciiTheme="minorHAnsi" w:hAnsiTheme="minorHAnsi" w:cs="Arial"/>
          <w:lang w:val="en-GB"/>
        </w:rPr>
        <w:t xml:space="preserve">Po drugie, jeszcze przed </w:t>
      </w:r>
      <w:r w:rsidRPr="00960313">
        <w:rPr>
          <w:rFonts w:asciiTheme="minorHAnsi" w:hAnsiTheme="minorHAnsi" w:cs="Arial"/>
          <w:lang w:val="en-GB"/>
        </w:rPr>
        <w:t xml:space="preserve">zastosowaniem </w:t>
      </w:r>
      <w:r w:rsidRPr="00960313">
        <w:rPr>
          <w:rFonts w:asciiTheme="minorHAnsi" w:hAnsiTheme="minorHAnsi" w:cs="Arial"/>
          <w:lang w:val="en-GB"/>
        </w:rPr>
        <w:t xml:space="preserve">dyrektywy w sprawie europejskich rad zakładowych w Zjednoczonym </w:t>
      </w:r>
      <w:r w:rsidRPr="00960313">
        <w:rPr>
          <w:rFonts w:asciiTheme="minorHAnsi" w:hAnsiTheme="minorHAnsi" w:cs="Arial"/>
          <w:lang w:val="en-GB"/>
        </w:rPr>
        <w:t>Królestwie (od grudnia 1999 r.), zdecydowana większość przedsiębiorstw wielonarodowych z europejską radą zakładową dobrowolnie zdecydowała się na włączenie do niej przedstawicieli pracowników brytyjskich</w:t>
      </w:r>
      <w:r w:rsidR="005C68F8">
        <w:rPr>
          <w:rFonts w:asciiTheme="minorHAnsi" w:hAnsiTheme="minorHAnsi" w:cs="Arial"/>
          <w:lang w:val="en-GB"/>
        </w:rPr>
        <w:t xml:space="preserve">, </w:t>
      </w:r>
      <w:r w:rsidRPr="00960313">
        <w:rPr>
          <w:rFonts w:asciiTheme="minorHAnsi" w:hAnsiTheme="minorHAnsi" w:cs="Arial"/>
          <w:lang w:val="en-GB"/>
        </w:rPr>
        <w:t xml:space="preserve">mimo że nie było prawnego obowiązku. Wyłączenie ich teraz byłoby nieracjonalne.</w:t>
      </w:r>
    </w:p>
    <w:p w14:paraId="0A584D63" w14:textId="77777777" w:rsidR="00DB36BF" w:rsidRPr="00960313" w:rsidRDefault="00DB36BF" w:rsidP="00DB36BF">
      <w:pPr>
        <w:jc w:val="both"/>
        <w:rPr>
          <w:rFonts w:asciiTheme="minorHAnsi" w:hAnsiTheme="minorHAnsi" w:cs="Arial"/>
          <w:lang w:val="en-GB"/>
        </w:rPr>
      </w:pPr>
    </w:p>
    <w:p w14:paraId="6B2A23BD" w14:textId="6019D1F8" w:rsidR="005F6FDC" w:rsidRDefault="00DB36BF" w:rsidP="005F6FDC">
      <w:pPr>
        <w:jc w:val="both"/>
        <w:rPr>
          <w:rFonts w:asciiTheme="minorHAnsi" w:hAnsiTheme="minorHAnsi" w:cs="Arial"/>
          <w:lang w:val="en-GB"/>
        </w:rPr>
      </w:pPr>
      <w:r w:rsidRPr="00960313">
        <w:rPr>
          <w:rFonts w:asciiTheme="minorHAnsi" w:hAnsiTheme="minorHAnsi" w:cs="Arial"/>
          <w:lang w:val="en-GB"/>
        </w:rPr>
        <w:t xml:space="preserve">Po trzecie, znaczna liczba przedsiębiorstw wielonarodowych </w:t>
      </w:r>
      <w:r w:rsidR="004D6821">
        <w:rPr>
          <w:rFonts w:asciiTheme="minorHAnsi" w:hAnsiTheme="minorHAnsi" w:cs="Arial"/>
          <w:lang w:val="en-GB"/>
        </w:rPr>
        <w:t>dostosowała</w:t>
      </w:r>
      <w:r w:rsidRPr="00960313">
        <w:rPr>
          <w:rFonts w:asciiTheme="minorHAnsi" w:hAnsiTheme="minorHAnsi" w:cs="Arial"/>
          <w:lang w:val="en-GB"/>
        </w:rPr>
        <w:t xml:space="preserve"> już </w:t>
      </w:r>
      <w:r w:rsidRPr="00960313">
        <w:rPr>
          <w:rFonts w:asciiTheme="minorHAnsi" w:hAnsiTheme="minorHAnsi" w:cs="Arial"/>
          <w:lang w:val="en-GB"/>
        </w:rPr>
        <w:t xml:space="preserve">swoje </w:t>
      </w:r>
      <w:r w:rsidRPr="00960313">
        <w:rPr>
          <w:rFonts w:asciiTheme="minorHAnsi" w:hAnsiTheme="minorHAnsi" w:cs="Arial"/>
          <w:lang w:val="en-GB"/>
        </w:rPr>
        <w:t xml:space="preserve">porozumienie w sprawie </w:t>
      </w:r>
      <w:r w:rsidRPr="00960313">
        <w:rPr>
          <w:rFonts w:asciiTheme="minorHAnsi" w:hAnsiTheme="minorHAnsi" w:cs="Arial"/>
          <w:lang w:val="en-GB"/>
        </w:rPr>
        <w:t xml:space="preserve">ERZ/SE, </w:t>
      </w:r>
      <w:r w:rsidR="004D6821">
        <w:rPr>
          <w:rFonts w:asciiTheme="minorHAnsi" w:hAnsiTheme="minorHAnsi" w:cs="Arial"/>
          <w:lang w:val="en-GB"/>
        </w:rPr>
        <w:t>aby zapewnić reprezentację pracowników brytyjskich</w:t>
      </w:r>
      <w:r w:rsidR="005F6FDC" w:rsidRPr="00960313">
        <w:rPr>
          <w:rFonts w:asciiTheme="minorHAnsi" w:hAnsiTheme="minorHAnsi" w:cs="Arial"/>
          <w:lang w:val="en-GB"/>
        </w:rPr>
        <w:t xml:space="preserve">. Patrz przykłady wymienione </w:t>
      </w:r>
      <w:r w:rsidR="00AA5BE7" w:rsidRPr="00960313">
        <w:rPr>
          <w:rFonts w:asciiTheme="minorHAnsi" w:hAnsiTheme="minorHAnsi" w:cs="Arial"/>
          <w:lang w:val="en-GB"/>
        </w:rPr>
        <w:t xml:space="preserve">w </w:t>
      </w:r>
      <w:r w:rsidR="005F6FDC" w:rsidRPr="00960313">
        <w:rPr>
          <w:rFonts w:asciiTheme="minorHAnsi" w:hAnsiTheme="minorHAnsi" w:cs="Arial"/>
          <w:lang w:val="en-GB"/>
        </w:rPr>
        <w:t xml:space="preserve">załączniku. </w:t>
      </w:r>
    </w:p>
    <w:p w14:paraId="1E8F1A20" w14:textId="72E9FE36" w:rsidR="002A1C1C" w:rsidRDefault="002A1C1C" w:rsidP="005F6FDC">
      <w:pPr>
        <w:jc w:val="both"/>
        <w:rPr>
          <w:rFonts w:asciiTheme="minorHAnsi" w:hAnsiTheme="minorHAnsi" w:cs="Arial"/>
          <w:lang w:val="en-GB"/>
        </w:rPr>
      </w:pPr>
    </w:p>
    <w:p w14:paraId="628EA854" w14:textId="77777777" w:rsidR="006A7CB6" w:rsidRDefault="002A1C1C" w:rsidP="005F6FDC">
      <w:pPr>
        <w:jc w:val="both"/>
        <w:rPr>
          <w:rFonts w:asciiTheme="minorHAnsi" w:hAnsiTheme="minorHAnsi" w:cs="Arial"/>
          <w:lang w:val="en-GB"/>
        </w:rPr>
      </w:pPr>
      <w:r w:rsidRPr="003E2619">
        <w:rPr>
          <w:rFonts w:asciiTheme="minorHAnsi" w:hAnsiTheme="minorHAnsi" w:cs="Arial"/>
          <w:lang w:val="en-GB"/>
        </w:rPr>
        <w:t xml:space="preserve">Po czwarte, </w:t>
      </w:r>
      <w:r w:rsidR="003E2619">
        <w:rPr>
          <w:rFonts w:asciiTheme="minorHAnsi" w:hAnsiTheme="minorHAnsi" w:cs="Arial"/>
          <w:lang w:val="en-GB"/>
        </w:rPr>
        <w:t xml:space="preserve">prawa do informacji i konsultacji stanowią część równych szans określonych w umowie o handlu i współpracy między UE a Zjednoczonym Królestwem i są chronione klauzulą o niestosowaniu ograniczeń. </w:t>
      </w:r>
    </w:p>
    <w:p w14:paraId="63C322ED" w14:textId="77777777" w:rsidR="006A7CB6" w:rsidRDefault="006A7CB6" w:rsidP="005F6FDC">
      <w:pPr>
        <w:jc w:val="both"/>
        <w:rPr>
          <w:rFonts w:asciiTheme="minorHAnsi" w:hAnsiTheme="minorHAnsi" w:cs="Arial"/>
          <w:lang w:val="en-GB"/>
        </w:rPr>
      </w:pPr>
    </w:p>
    <w:p w14:paraId="7539F0A6" w14:textId="277E4E1A" w:rsidR="006A7CB6" w:rsidRDefault="006A7CB6" w:rsidP="000F217B">
      <w:pPr>
        <w:jc w:val="both"/>
        <w:rPr>
          <w:rFonts w:asciiTheme="minorHAnsi" w:hAnsiTheme="minorHAnsi" w:cs="Arial"/>
          <w:lang w:val="en-GB"/>
        </w:rPr>
      </w:pPr>
      <w:r w:rsidR="000F217B">
        <w:rPr>
          <w:rFonts w:asciiTheme="minorHAnsi" w:hAnsiTheme="minorHAnsi" w:cs="Arial"/>
          <w:lang w:val="en-GB"/>
        </w:rPr>
        <w:t xml:space="preserve">Po </w:t>
      </w:r>
      <w:r>
        <w:rPr>
          <w:rFonts w:asciiTheme="minorHAnsi" w:hAnsiTheme="minorHAnsi" w:cs="Arial"/>
          <w:lang w:val="en-GB"/>
        </w:rPr>
        <w:t xml:space="preserve">piąte, </w:t>
      </w:r>
      <w:r w:rsidR="00DF7910" w:rsidRPr="003E2619">
        <w:rPr>
          <w:rFonts w:asciiTheme="minorHAnsi" w:hAnsiTheme="minorHAnsi" w:cs="Arial"/>
          <w:lang w:val="en-GB"/>
        </w:rPr>
        <w:t>brytyjskie prawo transponujące przekształconą dyrektywę w sprawie ERZ (zwaną dalej "rozporządzeniem w sprawie TICE"</w:t>
      </w:r>
      <w:r w:rsidR="00DF7910" w:rsidRPr="003E2619">
        <w:rPr>
          <w:rStyle w:val="Odwoanieprzypisudolnego"/>
          <w:lang w:val="en-GB"/>
        </w:rPr>
        <w:footnoteReference w:id="4"/>
      </w:r>
      <w:r w:rsidR="00DF7910" w:rsidRPr="003E2619">
        <w:rPr>
          <w:rFonts w:asciiTheme="minorHAnsi" w:hAnsiTheme="minorHAnsi" w:cs="Arial"/>
          <w:lang w:val="en-GB"/>
        </w:rPr>
        <w:t>) zostało zachowane jako część prawa krajowego Zjednoczonego Królestwa</w:t>
      </w:r>
      <w:r>
        <w:rPr>
          <w:rFonts w:asciiTheme="minorHAnsi" w:hAnsiTheme="minorHAnsi" w:cs="Arial"/>
          <w:lang w:val="en-GB"/>
        </w:rPr>
        <w:t xml:space="preserve">. </w:t>
      </w:r>
      <w:r w:rsidR="000F217B" w:rsidRPr="003E2619">
        <w:rPr>
          <w:rFonts w:asciiTheme="minorHAnsi" w:hAnsiTheme="minorHAnsi" w:cs="Arial"/>
          <w:lang w:val="en-GB"/>
        </w:rPr>
        <w:t xml:space="preserve">Nadal reguluje ono prawa i obowiązki przedstawicieli Zjednoczonego Królestwa we </w:t>
      </w:r>
      <w:r w:rsidR="000F217B">
        <w:rPr>
          <w:rFonts w:asciiTheme="minorHAnsi" w:hAnsiTheme="minorHAnsi" w:cs="Arial"/>
          <w:lang w:val="en-GB"/>
        </w:rPr>
        <w:t xml:space="preserve">wszystkich </w:t>
      </w:r>
      <w:r w:rsidR="000F217B" w:rsidRPr="003E2619">
        <w:rPr>
          <w:rFonts w:asciiTheme="minorHAnsi" w:hAnsiTheme="minorHAnsi" w:cs="Arial"/>
          <w:lang w:val="en-GB"/>
        </w:rPr>
        <w:t>ERZ po Brekscie.</w:t>
      </w:r>
      <w:r w:rsidR="000F217B">
        <w:rPr>
          <w:rFonts w:asciiTheme="minorHAnsi" w:hAnsiTheme="minorHAnsi" w:cs="Arial"/>
          <w:lang w:val="en-GB"/>
        </w:rPr>
        <w:t xml:space="preserve"> Ponadto w szczególnej sytuacji europejskich rad zakładowych, które wcześniej opierały się na prawie brytyjskim, ustawodawstwo krajowe Zjednoczonego Królestwa zapewnia mandat przedstawicielom pracowników brytyjskich. Oznacza to, że odebranie mandatu przedstawicielom Wielkiej Brytanii w ERZ, które działały na mocy prawa brytyjskiego przed Brexitem, będzie stanowić naruszenie brytyjskiego prawa krajowego. W takim przypadku należy skontaktować się z Europejską Federacją Związków Zawodowych w celu uzyskania dalszych porad i wskazówek (patrz dane kontaktowe poniżej). </w:t>
      </w:r>
    </w:p>
    <w:p w14:paraId="43151C66" w14:textId="77777777" w:rsidR="002F135D" w:rsidRPr="006F629A" w:rsidRDefault="002F135D" w:rsidP="002F135D">
      <w:pPr>
        <w:pStyle w:val="Nagwek3"/>
        <w:shd w:val="clear" w:color="auto" w:fill="FF0000"/>
        <w:ind w:left="66"/>
        <w:jc w:val="center"/>
        <w:rPr>
          <w:color w:val="FFFFFF" w:themeColor="background1"/>
          <w:sz w:val="10"/>
          <w:szCs w:val="10"/>
          <w:lang w:val="en-GB"/>
        </w:rPr>
      </w:pPr>
    </w:p>
    <w:p w14:paraId="1BEF5B1C" w14:textId="5E28B26C" w:rsidR="002F135D" w:rsidRPr="006F629A" w:rsidRDefault="002F135D" w:rsidP="002F135D">
      <w:pPr>
        <w:pStyle w:val="Nagwek3"/>
        <w:shd w:val="clear" w:color="auto" w:fill="FF0000"/>
        <w:ind w:left="66"/>
        <w:jc w:val="center"/>
        <w:rPr>
          <w:color w:val="FFFFFF" w:themeColor="background1"/>
          <w:sz w:val="32"/>
          <w:szCs w:val="32"/>
          <w:lang w:val="en-GB"/>
        </w:rPr>
      </w:pPr>
      <w:r w:rsidRPr="006F629A">
        <w:rPr>
          <w:color w:val="FFFFFF" w:themeColor="background1"/>
          <w:sz w:val="32"/>
          <w:szCs w:val="32"/>
          <w:lang w:val="en-GB"/>
        </w:rPr>
        <w:t>#2</w:t>
      </w:r>
      <w:r w:rsidRPr="006F629A">
        <w:rPr>
          <w:color w:val="FFFFFF" w:themeColor="background1"/>
          <w:sz w:val="32"/>
          <w:szCs w:val="32"/>
          <w:lang w:val="en-GB"/>
        </w:rPr>
        <w:t xml:space="preserve">. Jeśli </w:t>
      </w:r>
      <w:r w:rsidR="005165BB" w:rsidRPr="006F629A">
        <w:rPr>
          <w:color w:val="FFFFFF" w:themeColor="background1"/>
          <w:sz w:val="32"/>
          <w:szCs w:val="32"/>
          <w:lang w:val="en-GB"/>
        </w:rPr>
        <w:t xml:space="preserve">Twoja </w:t>
      </w:r>
      <w:r w:rsidRPr="006F629A">
        <w:rPr>
          <w:color w:val="FFFFFF" w:themeColor="background1"/>
          <w:sz w:val="32"/>
          <w:szCs w:val="32"/>
          <w:lang w:val="en-GB"/>
        </w:rPr>
        <w:t xml:space="preserve">ERZ/SE podlegała </w:t>
      </w:r>
      <w:r w:rsidR="004D6821">
        <w:rPr>
          <w:color w:val="FFFFFF" w:themeColor="background1"/>
          <w:sz w:val="32"/>
          <w:szCs w:val="32"/>
          <w:lang w:val="en-GB"/>
        </w:rPr>
        <w:t xml:space="preserve">kiedyś </w:t>
      </w:r>
      <w:r w:rsidR="005165BB" w:rsidRPr="006F629A">
        <w:rPr>
          <w:color w:val="FFFFFF" w:themeColor="background1"/>
          <w:sz w:val="32"/>
          <w:szCs w:val="32"/>
          <w:lang w:val="en-GB"/>
        </w:rPr>
        <w:t xml:space="preserve">prawu brytyjskiemu</w:t>
      </w:r>
      <w:r w:rsidRPr="006F629A">
        <w:rPr>
          <w:color w:val="FFFFFF" w:themeColor="background1"/>
          <w:sz w:val="32"/>
          <w:szCs w:val="32"/>
          <w:lang w:val="en-GB"/>
        </w:rPr>
        <w:t>:</w:t>
      </w:r>
    </w:p>
    <w:p w14:paraId="488703C8" w14:textId="3851CE55" w:rsidR="002F135D" w:rsidRPr="006F629A" w:rsidRDefault="004D6821" w:rsidP="002F135D">
      <w:pPr>
        <w:pStyle w:val="Nagwek3"/>
        <w:shd w:val="clear" w:color="auto" w:fill="FF0000"/>
        <w:ind w:left="66"/>
        <w:jc w:val="center"/>
        <w:rPr>
          <w:color w:val="FFFFFF" w:themeColor="background1"/>
          <w:sz w:val="32"/>
          <w:szCs w:val="32"/>
          <w:lang w:val="en-GB"/>
        </w:rPr>
      </w:pPr>
      <w:r>
        <w:rPr>
          <w:color w:val="FFFFFF" w:themeColor="background1"/>
          <w:sz w:val="32"/>
          <w:szCs w:val="32"/>
          <w:lang w:val="en-GB"/>
        </w:rPr>
        <w:t xml:space="preserve">Obowiązuje teraz </w:t>
      </w:r>
      <w:r w:rsidR="005165BB" w:rsidRPr="006F629A">
        <w:rPr>
          <w:color w:val="FFFFFF" w:themeColor="background1"/>
          <w:sz w:val="32"/>
          <w:szCs w:val="32"/>
          <w:lang w:val="en-GB"/>
        </w:rPr>
        <w:t xml:space="preserve">nowe prawo właściwe</w:t>
      </w:r>
    </w:p>
    <w:p w14:paraId="7EA8FBD9" w14:textId="77777777" w:rsidR="002F135D" w:rsidRPr="006F629A" w:rsidRDefault="002F135D" w:rsidP="002F135D">
      <w:pPr>
        <w:pStyle w:val="Nagwek3"/>
        <w:shd w:val="clear" w:color="auto" w:fill="FF0000"/>
        <w:ind w:left="66"/>
        <w:jc w:val="center"/>
        <w:rPr>
          <w:color w:val="FFFFFF" w:themeColor="background1"/>
          <w:sz w:val="10"/>
          <w:szCs w:val="10"/>
          <w:lang w:val="en-GB"/>
        </w:rPr>
      </w:pPr>
    </w:p>
    <w:p w14:paraId="03C58936" w14:textId="19EB6A7E" w:rsidR="00D61AC9" w:rsidRDefault="00D61AC9" w:rsidP="005B0F28">
      <w:pPr>
        <w:jc w:val="both"/>
        <w:rPr>
          <w:lang w:val="en-GB"/>
        </w:rPr>
      </w:pPr>
    </w:p>
    <w:p w14:paraId="3DA00E35" w14:textId="3E4CF747" w:rsidR="00725780" w:rsidRDefault="003E2619" w:rsidP="00C7693D">
      <w:pPr>
        <w:jc w:val="both"/>
        <w:rPr>
          <w:rFonts w:asciiTheme="minorHAnsi" w:hAnsiTheme="minorHAnsi" w:cs="Arial"/>
          <w:lang w:val="en-GB"/>
        </w:rPr>
      </w:pPr>
      <w:r>
        <w:rPr>
          <w:lang w:val="en-GB"/>
        </w:rPr>
        <w:t xml:space="preserve">Od dnia </w:t>
      </w:r>
      <w:r>
        <w:rPr>
          <w:lang w:val="en-GB"/>
        </w:rPr>
        <w:t>1 stycznia 2021 r., zgodnie z wytycznymi Komisji Europejskiej</w:t>
      </w:r>
      <w:r w:rsidR="00725780" w:rsidRPr="00960313">
        <w:rPr>
          <w:rStyle w:val="Odwoanieprzypisudolnego"/>
          <w:rFonts w:asciiTheme="minorHAnsi" w:hAnsiTheme="minorHAnsi" w:cstheme="minorHAnsi"/>
          <w:lang w:val="en-GB"/>
        </w:rPr>
        <w:footnoteReference w:id="5"/>
      </w:r>
      <w:r>
        <w:rPr>
          <w:lang w:val="en-GB"/>
        </w:rPr>
        <w:t xml:space="preserve">, te ERZ, które wcześniej posiadały swoje centralne kierownictwo (lub wyznaczonego przedstawiciela) w Zjednoczonym Królestwie, zostaną przeniesione do innego państwa członkowskiego Unii Europejskiej. </w:t>
      </w:r>
      <w:r w:rsidR="001547FB">
        <w:rPr>
          <w:rFonts w:asciiTheme="minorHAnsi" w:hAnsiTheme="minorHAnsi" w:cs="Arial"/>
          <w:lang w:val="en-GB"/>
        </w:rPr>
        <w:t xml:space="preserve">W przypadku gdy </w:t>
      </w:r>
      <w:r w:rsidR="00725780">
        <w:rPr>
          <w:rFonts w:asciiTheme="minorHAnsi" w:hAnsiTheme="minorHAnsi" w:cs="Arial"/>
          <w:lang w:val="en-GB"/>
        </w:rPr>
        <w:t xml:space="preserve">centralne kierownictwo </w:t>
      </w:r>
      <w:r w:rsidR="001547FB">
        <w:rPr>
          <w:rFonts w:asciiTheme="minorHAnsi" w:hAnsiTheme="minorHAnsi" w:cs="Arial"/>
          <w:lang w:val="en-GB"/>
        </w:rPr>
        <w:t xml:space="preserve">nie </w:t>
      </w:r>
      <w:r w:rsidR="00725780">
        <w:rPr>
          <w:rFonts w:asciiTheme="minorHAnsi" w:hAnsiTheme="minorHAnsi" w:cs="Arial"/>
          <w:lang w:val="en-GB"/>
        </w:rPr>
        <w:t xml:space="preserve">wyznaczyło </w:t>
      </w:r>
      <w:r w:rsidR="001547FB">
        <w:rPr>
          <w:rFonts w:asciiTheme="minorHAnsi" w:hAnsiTheme="minorHAnsi" w:cs="Arial"/>
          <w:lang w:val="en-GB"/>
        </w:rPr>
        <w:t xml:space="preserve">nowego państwa członkowskiego UE, w którym od dnia </w:t>
      </w:r>
      <w:r w:rsidR="001547FB">
        <w:rPr>
          <w:rFonts w:asciiTheme="minorHAnsi" w:hAnsiTheme="minorHAnsi" w:cs="Arial"/>
          <w:lang w:val="en-GB"/>
        </w:rPr>
        <w:t xml:space="preserve">1 stycznia 2021 r. będzie miał siedzibę </w:t>
      </w:r>
      <w:r w:rsidR="001547FB">
        <w:rPr>
          <w:rFonts w:asciiTheme="minorHAnsi" w:hAnsiTheme="minorHAnsi" w:cs="Arial"/>
          <w:lang w:val="en-GB"/>
        </w:rPr>
        <w:t xml:space="preserve">ich </w:t>
      </w:r>
      <w:r w:rsidR="00725780">
        <w:rPr>
          <w:rFonts w:asciiTheme="minorHAnsi" w:hAnsiTheme="minorHAnsi" w:cs="Arial"/>
          <w:lang w:val="en-GB"/>
        </w:rPr>
        <w:t xml:space="preserve">przedstawiciel, zgodnie z wytycznymi Komisji Europejskiej, </w:t>
      </w:r>
      <w:r w:rsidR="00725780">
        <w:rPr>
          <w:rFonts w:asciiTheme="minorHAnsi" w:hAnsiTheme="minorHAnsi" w:cs="Arial"/>
          <w:lang w:val="en-GB"/>
        </w:rPr>
        <w:t xml:space="preserve">rolę tę </w:t>
      </w:r>
      <w:r w:rsidR="00725780">
        <w:rPr>
          <w:rFonts w:asciiTheme="minorHAnsi" w:hAnsiTheme="minorHAnsi" w:cs="Arial"/>
          <w:lang w:val="en-GB"/>
        </w:rPr>
        <w:t xml:space="preserve">przejmie </w:t>
      </w:r>
      <w:r w:rsidR="00725780">
        <w:rPr>
          <w:rFonts w:asciiTheme="minorHAnsi" w:hAnsiTheme="minorHAnsi" w:cs="Arial"/>
          <w:lang w:val="en-GB"/>
        </w:rPr>
        <w:t xml:space="preserve">państwo członkowskie o największej liczbie pracowników: </w:t>
      </w:r>
    </w:p>
    <w:p w14:paraId="45FFE5DE" w14:textId="052246F3" w:rsidR="009A2340" w:rsidRPr="001976EE" w:rsidRDefault="009A2340" w:rsidP="00C7693D">
      <w:pPr>
        <w:jc w:val="both"/>
        <w:rPr>
          <w:rFonts w:asciiTheme="minorHAnsi" w:hAnsiTheme="minorHAnsi" w:cstheme="minorHAnsi"/>
          <w:lang w:val="en-GB"/>
        </w:rPr>
      </w:pPr>
    </w:p>
    <w:p w14:paraId="0F088ED4" w14:textId="224F6BFC" w:rsidR="009A2340" w:rsidRPr="00960EE3" w:rsidRDefault="001976EE" w:rsidP="00B51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83"/>
        <w:jc w:val="center"/>
        <w:rPr>
          <w:rFonts w:asciiTheme="minorHAnsi" w:hAnsiTheme="minorHAnsi" w:cstheme="minorHAnsi"/>
          <w:i/>
          <w:iCs/>
          <w:lang w:val="en-GB"/>
        </w:rPr>
      </w:pPr>
      <w:r w:rsidRPr="00B51249">
        <w:rPr>
          <w:rFonts w:asciiTheme="minorHAnsi" w:hAnsiTheme="minorHAnsi" w:cstheme="minorHAnsi"/>
          <w:i/>
          <w:iCs/>
          <w:lang w:val="en-GB"/>
        </w:rPr>
        <w:t xml:space="preserve">Od </w:t>
      </w:r>
      <w:r w:rsidR="009A2340" w:rsidRPr="00B51249">
        <w:rPr>
          <w:rFonts w:asciiTheme="minorHAnsi" w:hAnsiTheme="minorHAnsi" w:cstheme="minorHAnsi"/>
          <w:i/>
          <w:iCs/>
          <w:lang w:val="en-GB"/>
        </w:rPr>
        <w:t xml:space="preserve">tego dnia [tj. do końca okresu przejściowego w dniu 31 grudnia 2020 r.] rola </w:t>
      </w:r>
      <w:r w:rsidR="009A2340" w:rsidRPr="005F3801">
        <w:rPr>
          <w:rFonts w:asciiTheme="minorHAnsi" w:hAnsiTheme="minorHAnsi" w:cstheme="minorHAnsi"/>
          <w:i/>
          <w:iCs/>
          <w:lang w:val="en-GB"/>
        </w:rPr>
        <w:t>przedstawiciela zostanie automatycznie przeniesiona do zakładu lub przedsiębiorstwa należącego do grupy, które zatrudnia największą liczbę pracowników w państwie członkowskim i stanie się "uznanym zarządem centralnym" zgodnie z art. 4 ust. 3 dyrektywy 2009/38/WE.</w:t>
      </w:r>
    </w:p>
    <w:p w14:paraId="49254F3A" w14:textId="77777777" w:rsidR="00F5051E" w:rsidRPr="00B51249" w:rsidRDefault="00F5051E" w:rsidP="00B51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83"/>
        <w:jc w:val="center"/>
        <w:rPr>
          <w:rFonts w:asciiTheme="minorHAnsi" w:hAnsiTheme="minorHAnsi" w:cstheme="minorHAnsi"/>
          <w:i/>
          <w:iCs/>
          <w:lang w:val="en-GB"/>
        </w:rPr>
      </w:pPr>
    </w:p>
    <w:p w14:paraId="0357DD4D" w14:textId="5FEC6779" w:rsidR="001976EE" w:rsidRPr="001976EE" w:rsidRDefault="001976EE" w:rsidP="00B51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83"/>
        <w:jc w:val="center"/>
        <w:rPr>
          <w:rFonts w:asciiTheme="minorHAnsi" w:hAnsiTheme="minorHAnsi" w:cstheme="minorHAnsi"/>
          <w:lang w:val="en-GB"/>
        </w:rPr>
      </w:pPr>
      <w:r w:rsidRPr="00B51249">
        <w:rPr>
          <w:rFonts w:asciiTheme="minorHAnsi" w:hAnsiTheme="minorHAnsi" w:cstheme="minorHAnsi"/>
          <w:lang w:val="en-GB"/>
        </w:rPr>
        <w:t xml:space="preserve">Źródło: </w:t>
      </w:r>
      <w:hyperlink r:id="rId12" w:history="1">
        <w:r w:rsidRPr="00B51249">
          <w:rPr>
            <w:rStyle w:val="Hipercze"/>
            <w:rFonts w:asciiTheme="minorHAnsi" w:hAnsiTheme="minorHAnsi" w:cstheme="minorHAnsi"/>
            <w:lang w:val="en-GB"/>
          </w:rPr>
          <w:t>Komisja Europejska</w:t>
        </w:r>
      </w:hyperlink>
    </w:p>
    <w:p w14:paraId="6EB9D3CD" w14:textId="15EC0DFD" w:rsidR="004D6821" w:rsidRDefault="004D6821" w:rsidP="00C7693D">
      <w:pPr>
        <w:jc w:val="both"/>
        <w:rPr>
          <w:rFonts w:asciiTheme="minorHAnsi" w:hAnsiTheme="minorHAnsi" w:cs="Arial"/>
          <w:lang w:val="en-GB"/>
        </w:rPr>
      </w:pPr>
    </w:p>
    <w:p w14:paraId="1BE15484" w14:textId="6155B6A0" w:rsidR="00F04F28" w:rsidRDefault="00F04F28" w:rsidP="00C7693D">
      <w:pPr>
        <w:jc w:val="both"/>
        <w:rPr>
          <w:rFonts w:asciiTheme="minorHAnsi" w:hAnsiTheme="minorHAnsi" w:cs="Arial"/>
          <w:lang w:val="en-GB"/>
        </w:rPr>
      </w:pPr>
      <w:r>
        <w:rPr>
          <w:rFonts w:asciiTheme="minorHAnsi" w:hAnsiTheme="minorHAnsi" w:cs="Arial"/>
          <w:lang w:val="en-GB"/>
        </w:rPr>
        <w:t xml:space="preserve">O </w:t>
      </w:r>
      <w:r>
        <w:rPr>
          <w:rFonts w:asciiTheme="minorHAnsi" w:hAnsiTheme="minorHAnsi" w:cs="Arial"/>
          <w:lang w:val="en-GB"/>
        </w:rPr>
        <w:t xml:space="preserve">ile </w:t>
      </w:r>
      <w:r w:rsidR="005C68F8">
        <w:rPr>
          <w:rFonts w:asciiTheme="minorHAnsi" w:hAnsiTheme="minorHAnsi" w:cs="Arial"/>
          <w:lang w:val="en-GB"/>
        </w:rPr>
        <w:t>umowa</w:t>
      </w:r>
      <w:r>
        <w:rPr>
          <w:rFonts w:asciiTheme="minorHAnsi" w:hAnsiTheme="minorHAnsi" w:cs="Arial"/>
          <w:lang w:val="en-GB"/>
        </w:rPr>
        <w:t xml:space="preserve"> o ERZ nie stanowi inaczej</w:t>
      </w:r>
      <w:r>
        <w:rPr>
          <w:rFonts w:asciiTheme="minorHAnsi" w:hAnsiTheme="minorHAnsi" w:cs="Arial"/>
          <w:lang w:val="en-GB"/>
        </w:rPr>
        <w:t xml:space="preserve">, prawem właściwym dla </w:t>
      </w:r>
      <w:r w:rsidR="005C68F8">
        <w:rPr>
          <w:rFonts w:asciiTheme="minorHAnsi" w:hAnsiTheme="minorHAnsi" w:cs="Arial"/>
          <w:lang w:val="en-GB"/>
        </w:rPr>
        <w:t xml:space="preserve">umowy o ERZ </w:t>
      </w:r>
      <w:r>
        <w:rPr>
          <w:rFonts w:asciiTheme="minorHAnsi" w:hAnsiTheme="minorHAnsi" w:cs="Arial"/>
          <w:lang w:val="en-GB"/>
        </w:rPr>
        <w:t xml:space="preserve">jest </w:t>
      </w:r>
      <w:r>
        <w:rPr>
          <w:rFonts w:asciiTheme="minorHAnsi" w:hAnsiTheme="minorHAnsi" w:cs="Arial"/>
          <w:lang w:val="en-GB"/>
        </w:rPr>
        <w:t xml:space="preserve">prawo </w:t>
      </w:r>
      <w:r>
        <w:rPr>
          <w:rFonts w:asciiTheme="minorHAnsi" w:hAnsiTheme="minorHAnsi" w:cs="Arial"/>
          <w:lang w:val="en-GB"/>
        </w:rPr>
        <w:t xml:space="preserve">państwa członkowskiego UE, w którym znajduje się centralne kierownictwo (lub przedstawiciel). </w:t>
      </w:r>
    </w:p>
    <w:p w14:paraId="109D27AF" w14:textId="34BE3B6C" w:rsidR="0010570E" w:rsidRDefault="0010570E" w:rsidP="00C7693D">
      <w:pPr>
        <w:jc w:val="both"/>
        <w:rPr>
          <w:rFonts w:asciiTheme="minorHAnsi" w:hAnsiTheme="minorHAnsi" w:cs="Arial"/>
          <w:lang w:val="en-GB"/>
        </w:rPr>
      </w:pPr>
    </w:p>
    <w:p w14:paraId="00FA6485" w14:textId="304C0A3E" w:rsidR="0010570E" w:rsidRDefault="0010570E" w:rsidP="00C7693D">
      <w:pPr>
        <w:jc w:val="both"/>
        <w:rPr>
          <w:rFonts w:asciiTheme="minorHAnsi" w:hAnsiTheme="minorHAnsi" w:cs="Arial"/>
          <w:lang w:val="en-GB"/>
        </w:rPr>
      </w:pPr>
      <w:r>
        <w:rPr>
          <w:rFonts w:asciiTheme="minorHAnsi" w:hAnsiTheme="minorHAnsi" w:cs="Arial"/>
          <w:lang w:val="en-GB"/>
        </w:rPr>
        <w:t>Czy i w jaki sposób rozporządzenie w sprawie TICE, które jest obecnie częścią prawa krajowego Zjednoczonego Królestwa, ingeruje w przyszłość europejskich rad zakładowych, które wcześniej działały zgodnie z prawem Zjednoczonego Królestwa</w:t>
      </w:r>
      <w:r w:rsidR="005C68F8">
        <w:rPr>
          <w:rFonts w:asciiTheme="minorHAnsi" w:hAnsiTheme="minorHAnsi" w:cs="Arial"/>
          <w:lang w:val="en-GB"/>
        </w:rPr>
        <w:t xml:space="preserve">, </w:t>
      </w:r>
      <w:r>
        <w:rPr>
          <w:rFonts w:asciiTheme="minorHAnsi" w:hAnsiTheme="minorHAnsi" w:cs="Arial"/>
          <w:lang w:val="en-GB"/>
        </w:rPr>
        <w:t xml:space="preserve">pozostaje do </w:t>
      </w:r>
      <w:r w:rsidR="00F10711">
        <w:rPr>
          <w:rFonts w:asciiTheme="minorHAnsi" w:hAnsiTheme="minorHAnsi" w:cs="Arial"/>
          <w:lang w:val="en-GB"/>
        </w:rPr>
        <w:t>wyjaśnienia</w:t>
      </w:r>
      <w:r>
        <w:rPr>
          <w:rFonts w:asciiTheme="minorHAnsi" w:hAnsiTheme="minorHAnsi" w:cs="Arial"/>
          <w:lang w:val="en-GB"/>
        </w:rPr>
        <w:t xml:space="preserve">. </w:t>
      </w:r>
    </w:p>
    <w:p w14:paraId="0C85E555" w14:textId="77777777" w:rsidR="0010570E" w:rsidRDefault="0010570E" w:rsidP="00C7693D">
      <w:pPr>
        <w:jc w:val="both"/>
        <w:rPr>
          <w:rFonts w:asciiTheme="minorHAnsi" w:hAnsiTheme="minorHAnsi" w:cs="Arial"/>
          <w:lang w:val="en-GB"/>
        </w:rPr>
      </w:pPr>
    </w:p>
    <w:p w14:paraId="77510940" w14:textId="034CF741" w:rsidR="004D6821" w:rsidRPr="00FD217A" w:rsidRDefault="004D6821" w:rsidP="00960313">
      <w:pPr>
        <w:jc w:val="both"/>
        <w:rPr>
          <w:lang w:val="en-GB"/>
        </w:rPr>
      </w:pPr>
    </w:p>
    <w:p w14:paraId="49439EEE" w14:textId="77777777" w:rsidR="00FA7950" w:rsidRPr="006F629A" w:rsidRDefault="00FA7950" w:rsidP="00FA7950">
      <w:pPr>
        <w:pStyle w:val="Nagwek3"/>
        <w:shd w:val="clear" w:color="auto" w:fill="FF0000"/>
        <w:ind w:left="66"/>
        <w:jc w:val="center"/>
        <w:rPr>
          <w:color w:val="FFFFFF" w:themeColor="background1"/>
          <w:sz w:val="10"/>
          <w:szCs w:val="10"/>
          <w:lang w:val="en-GB"/>
        </w:rPr>
      </w:pPr>
    </w:p>
    <w:p w14:paraId="1025D24A" w14:textId="3AB62C51" w:rsidR="00FA7950" w:rsidRPr="006F629A" w:rsidRDefault="00FA7950" w:rsidP="00FA7950">
      <w:pPr>
        <w:pStyle w:val="Nagwek3"/>
        <w:shd w:val="clear" w:color="auto" w:fill="FF0000"/>
        <w:ind w:left="66"/>
        <w:jc w:val="center"/>
        <w:rPr>
          <w:color w:val="FFFFFF" w:themeColor="background1"/>
          <w:sz w:val="32"/>
          <w:szCs w:val="32"/>
          <w:lang w:val="en-GB"/>
        </w:rPr>
      </w:pPr>
      <w:r w:rsidRPr="006F629A">
        <w:rPr>
          <w:color w:val="FFFFFF" w:themeColor="background1"/>
          <w:sz w:val="32"/>
          <w:szCs w:val="32"/>
          <w:lang w:val="en-GB"/>
        </w:rPr>
        <w:t>#3</w:t>
      </w:r>
      <w:r w:rsidRPr="006F629A">
        <w:rPr>
          <w:color w:val="FFFFFF" w:themeColor="background1"/>
          <w:sz w:val="32"/>
          <w:szCs w:val="32"/>
          <w:lang w:val="en-GB"/>
        </w:rPr>
        <w:t>. Umieść Brexit w porządku obrad EWC/SE:</w:t>
      </w:r>
    </w:p>
    <w:p w14:paraId="1601290B" w14:textId="77777777" w:rsidR="00FA7950" w:rsidRPr="006F629A" w:rsidRDefault="00FA7950" w:rsidP="00FA7950">
      <w:pPr>
        <w:pStyle w:val="Nagwek3"/>
        <w:shd w:val="clear" w:color="auto" w:fill="FF0000"/>
        <w:ind w:left="66"/>
        <w:jc w:val="center"/>
        <w:rPr>
          <w:color w:val="FFFFFF" w:themeColor="background1"/>
          <w:sz w:val="32"/>
          <w:szCs w:val="32"/>
          <w:lang w:val="en-GB"/>
        </w:rPr>
      </w:pPr>
      <w:r w:rsidRPr="006F629A">
        <w:rPr>
          <w:color w:val="FFFFFF" w:themeColor="background1"/>
          <w:sz w:val="32"/>
          <w:szCs w:val="32"/>
          <w:lang w:val="en-GB"/>
        </w:rPr>
        <w:t>Przewidywanie zmian w strategii i działalności firmy</w:t>
      </w:r>
    </w:p>
    <w:p w14:paraId="4DF0047C" w14:textId="77777777" w:rsidR="00FA7950" w:rsidRPr="006F629A" w:rsidRDefault="00FA7950" w:rsidP="00F212A5">
      <w:pPr>
        <w:pStyle w:val="Nagwek3"/>
        <w:shd w:val="clear" w:color="auto" w:fill="FF0000"/>
        <w:ind w:left="66"/>
        <w:jc w:val="center"/>
        <w:rPr>
          <w:color w:val="FFFFFF" w:themeColor="background1"/>
          <w:sz w:val="10"/>
          <w:szCs w:val="10"/>
          <w:lang w:val="en-GB"/>
        </w:rPr>
      </w:pPr>
    </w:p>
    <w:p w14:paraId="1F1B79B5" w14:textId="7C18DACF" w:rsidR="00F212A5" w:rsidRPr="006F629A" w:rsidRDefault="00F212A5" w:rsidP="005B0F28">
      <w:pPr>
        <w:jc w:val="both"/>
        <w:rPr>
          <w:lang w:val="en-GB"/>
        </w:rPr>
      </w:pPr>
    </w:p>
    <w:p w14:paraId="1BAAEAB2" w14:textId="79CEDFA3" w:rsidR="00F212A5" w:rsidRPr="006F629A" w:rsidRDefault="00F212A5" w:rsidP="00F212A5">
      <w:pPr>
        <w:jc w:val="both"/>
        <w:rPr>
          <w:rFonts w:cs="Arial"/>
          <w:lang w:val="en-GB"/>
        </w:rPr>
      </w:pPr>
      <w:r w:rsidRPr="006F629A">
        <w:rPr>
          <w:rFonts w:cs="Arial"/>
          <w:lang w:val="en-GB"/>
        </w:rPr>
        <w:t>Zabezpieczenie przyszłości miejsc pracy wszystkich europejskich pracowników będzie miało kluczowe znaczenie</w:t>
      </w:r>
      <w:r w:rsidR="005C68F8">
        <w:rPr>
          <w:rFonts w:cs="Arial"/>
          <w:lang w:val="en-GB"/>
        </w:rPr>
        <w:t xml:space="preserve">, </w:t>
      </w:r>
      <w:r w:rsidRPr="006F629A">
        <w:rPr>
          <w:rFonts w:cs="Arial"/>
          <w:lang w:val="en-GB"/>
        </w:rPr>
        <w:t xml:space="preserve">ponieważ przedsiębiorstwa wielonarodowe mogą zmienić swoje strategie w świetle konsekwencji</w:t>
      </w:r>
      <w:r w:rsidR="005C68F8">
        <w:rPr>
          <w:rFonts w:cs="Arial"/>
          <w:lang w:val="en-GB"/>
        </w:rPr>
        <w:t xml:space="preserve">, jakie </w:t>
      </w:r>
      <w:r w:rsidRPr="006F629A">
        <w:rPr>
          <w:rFonts w:cs="Arial"/>
          <w:lang w:val="en-GB"/>
        </w:rPr>
        <w:t xml:space="preserve">Brexit może mieć dla zintegrowanych sieci produkcyjnych, łańcuchów dostaw i handlu wewnętrznego z UE. </w:t>
      </w:r>
    </w:p>
    <w:p w14:paraId="06FA73FA" w14:textId="77777777" w:rsidR="00F212A5" w:rsidRPr="006F629A" w:rsidRDefault="00F212A5" w:rsidP="00F212A5">
      <w:pPr>
        <w:jc w:val="both"/>
        <w:rPr>
          <w:rFonts w:cs="Arial"/>
          <w:lang w:val="en-GB"/>
        </w:rPr>
      </w:pPr>
    </w:p>
    <w:p w14:paraId="513FF1F8" w14:textId="467A7908" w:rsidR="00F212A5" w:rsidRPr="00960313" w:rsidRDefault="00F212A5" w:rsidP="00F212A5">
      <w:pPr>
        <w:jc w:val="both"/>
        <w:rPr>
          <w:rFonts w:cs="Arial"/>
          <w:lang w:val="en-GB"/>
        </w:rPr>
      </w:pPr>
      <w:r w:rsidRPr="006F629A">
        <w:rPr>
          <w:rFonts w:cs="Arial"/>
          <w:lang w:val="en-GB"/>
        </w:rPr>
        <w:t xml:space="preserve">Europejskie Federacje Związków Zawodowych zdecydowanie zalecają </w:t>
      </w:r>
      <w:r w:rsidR="00AA5BE7" w:rsidRPr="006F629A">
        <w:rPr>
          <w:rFonts w:cs="Arial"/>
          <w:bCs/>
          <w:lang w:val="en-GB"/>
        </w:rPr>
        <w:t xml:space="preserve">umieszczenie </w:t>
      </w:r>
      <w:r w:rsidRPr="006F629A">
        <w:rPr>
          <w:rFonts w:cs="Arial"/>
          <w:bCs/>
          <w:lang w:val="en-GB"/>
        </w:rPr>
        <w:t xml:space="preserve">Brexitu jako powtarzającego się punktu w porządku obrad Państwa posiedzeń ERZ/SE</w:t>
      </w:r>
      <w:r w:rsidR="00E07EBF" w:rsidRPr="006F629A">
        <w:rPr>
          <w:rFonts w:cs="Arial"/>
          <w:bCs/>
          <w:lang w:val="en-GB"/>
        </w:rPr>
        <w:t xml:space="preserve">, </w:t>
      </w:r>
      <w:r w:rsidRPr="006F629A">
        <w:rPr>
          <w:rFonts w:cs="Arial"/>
          <w:lang w:val="en-GB"/>
        </w:rPr>
        <w:t xml:space="preserve">zwracając się do kierownictwa z prośbą </w:t>
      </w:r>
      <w:r w:rsidR="005C68F8">
        <w:rPr>
          <w:rFonts w:cs="Arial"/>
          <w:lang w:val="en-GB"/>
        </w:rPr>
        <w:t xml:space="preserve">o</w:t>
      </w:r>
      <w:r w:rsidRPr="006F629A">
        <w:rPr>
          <w:rFonts w:cs="Arial"/>
          <w:lang w:val="en-GB"/>
        </w:rPr>
        <w:t xml:space="preserve"> wczesne dostarczenie informacji i </w:t>
      </w:r>
      <w:r w:rsidRPr="006F629A">
        <w:rPr>
          <w:rFonts w:cs="Arial"/>
          <w:lang w:val="en-GB"/>
        </w:rPr>
        <w:t xml:space="preserve">przeprowadzenie konsultacji w </w:t>
      </w:r>
      <w:r w:rsidR="00AA5BE7" w:rsidRPr="006F629A">
        <w:rPr>
          <w:rFonts w:cs="Arial"/>
          <w:lang w:val="en-GB"/>
        </w:rPr>
        <w:t xml:space="preserve">następujących sprawach</w:t>
      </w:r>
      <w:r w:rsidRPr="006F629A">
        <w:rPr>
          <w:rFonts w:cs="Arial"/>
          <w:lang w:val="en-GB"/>
        </w:rPr>
        <w:t xml:space="preserve">: </w:t>
      </w:r>
    </w:p>
    <w:p w14:paraId="1D32A11F" w14:textId="46CD55EF" w:rsidR="00F212A5" w:rsidRPr="00960313" w:rsidRDefault="00F212A5" w:rsidP="00F212A5">
      <w:pPr>
        <w:numPr>
          <w:ilvl w:val="0"/>
          <w:numId w:val="31"/>
        </w:numPr>
        <w:jc w:val="both"/>
        <w:rPr>
          <w:rFonts w:asciiTheme="minorHAnsi" w:hAnsiTheme="minorHAnsi" w:cs="Arial"/>
          <w:lang w:val="en-GB"/>
        </w:rPr>
      </w:pPr>
      <w:r w:rsidRPr="006F629A">
        <w:rPr>
          <w:rFonts w:cs="Arial"/>
          <w:b/>
          <w:bCs/>
          <w:lang w:val="en-GB"/>
        </w:rPr>
        <w:t xml:space="preserve">Prognoza </w:t>
      </w:r>
      <w:r w:rsidRPr="006F629A">
        <w:rPr>
          <w:rFonts w:cs="Arial"/>
          <w:lang w:val="en-GB"/>
        </w:rPr>
        <w:t xml:space="preserve">możliwego wpływu Brexitu na </w:t>
      </w:r>
      <w:r w:rsidRPr="006F629A">
        <w:rPr>
          <w:rFonts w:cs="Arial"/>
          <w:b/>
          <w:bCs/>
          <w:lang w:val="en-GB"/>
        </w:rPr>
        <w:t>sytuację finansową i gospodarczą, w tym na zdolność kredytową</w:t>
      </w:r>
      <w:r w:rsidR="00CB48AD">
        <w:rPr>
          <w:rFonts w:cs="Arial"/>
          <w:b/>
          <w:bCs/>
          <w:lang w:val="en-GB"/>
        </w:rPr>
        <w:t>;</w:t>
      </w:r>
    </w:p>
    <w:p w14:paraId="5AC57410" w14:textId="4E6685E5" w:rsidR="00F212A5" w:rsidRPr="00960313" w:rsidRDefault="00F212A5" w:rsidP="00F212A5">
      <w:pPr>
        <w:numPr>
          <w:ilvl w:val="0"/>
          <w:numId w:val="31"/>
        </w:numPr>
        <w:jc w:val="both"/>
        <w:rPr>
          <w:rFonts w:cs="Arial"/>
          <w:lang w:val="en-GB"/>
        </w:rPr>
      </w:pPr>
      <w:r w:rsidRPr="006F629A">
        <w:rPr>
          <w:rFonts w:cs="Arial"/>
          <w:b/>
          <w:bCs/>
          <w:lang w:val="en-GB"/>
        </w:rPr>
        <w:t xml:space="preserve">Prognoza </w:t>
      </w:r>
      <w:r w:rsidRPr="006F629A">
        <w:rPr>
          <w:rFonts w:cs="Arial"/>
          <w:lang w:val="en-GB"/>
        </w:rPr>
        <w:t xml:space="preserve">możliwego wpływu Brexitu na </w:t>
      </w:r>
      <w:r w:rsidRPr="006F629A">
        <w:rPr>
          <w:rFonts w:cs="Arial"/>
          <w:b/>
          <w:bCs/>
          <w:lang w:val="en-GB"/>
        </w:rPr>
        <w:t>rozwój produkcji i sprzedaży, w całym łańcuchu dostaw, we wszystkich krajach</w:t>
      </w:r>
      <w:r w:rsidR="00CB48AD">
        <w:rPr>
          <w:rFonts w:cs="Arial"/>
          <w:b/>
          <w:bCs/>
          <w:lang w:val="en-GB"/>
        </w:rPr>
        <w:t>;</w:t>
      </w:r>
    </w:p>
    <w:p w14:paraId="12B5592C" w14:textId="7E354E20" w:rsidR="00F212A5" w:rsidRPr="00960313" w:rsidRDefault="00F212A5" w:rsidP="00F212A5">
      <w:pPr>
        <w:numPr>
          <w:ilvl w:val="0"/>
          <w:numId w:val="31"/>
        </w:numPr>
        <w:jc w:val="both"/>
        <w:rPr>
          <w:rFonts w:asciiTheme="minorHAnsi" w:hAnsiTheme="minorHAnsi" w:cs="Arial"/>
          <w:lang w:val="en-GB"/>
        </w:rPr>
      </w:pPr>
      <w:r w:rsidR="00896D53" w:rsidRPr="00EB0109">
        <w:rPr>
          <w:rFonts w:cs="Arial"/>
          <w:b/>
          <w:bCs/>
          <w:lang w:val="en-GB"/>
        </w:rPr>
        <w:t xml:space="preserve">Prognoza </w:t>
      </w:r>
      <w:r w:rsidRPr="006F629A">
        <w:rPr>
          <w:rFonts w:asciiTheme="minorHAnsi" w:hAnsiTheme="minorHAnsi" w:cs="Arial"/>
          <w:bCs/>
          <w:lang w:val="en-GB"/>
        </w:rPr>
        <w:t xml:space="preserve">dotycząca możliwego wpływu Brexitu </w:t>
      </w:r>
      <w:r w:rsidRPr="006F629A">
        <w:rPr>
          <w:rFonts w:cs="Arial"/>
          <w:b/>
          <w:bCs/>
          <w:lang w:val="en-GB"/>
        </w:rPr>
        <w:t xml:space="preserve">na </w:t>
      </w:r>
      <w:r w:rsidR="00896D53" w:rsidRPr="00EB0109">
        <w:rPr>
          <w:rFonts w:cs="Arial"/>
          <w:b/>
          <w:bCs/>
          <w:lang w:val="en-GB"/>
        </w:rPr>
        <w:t xml:space="preserve">handel, a w szczególności na koszty przywozu </w:t>
      </w:r>
      <w:r w:rsidRPr="006F629A">
        <w:rPr>
          <w:rFonts w:cs="Arial"/>
          <w:b/>
          <w:bCs/>
          <w:lang w:val="en-GB"/>
        </w:rPr>
        <w:t>surowców</w:t>
      </w:r>
      <w:r w:rsidR="00CB48AD">
        <w:rPr>
          <w:rFonts w:cs="Arial"/>
          <w:b/>
          <w:bCs/>
          <w:lang w:val="en-GB"/>
        </w:rPr>
        <w:t>;</w:t>
      </w:r>
    </w:p>
    <w:p w14:paraId="64028285" w14:textId="6381F0E2" w:rsidR="00F212A5" w:rsidRPr="00960313" w:rsidRDefault="00F212A5" w:rsidP="00F212A5">
      <w:pPr>
        <w:numPr>
          <w:ilvl w:val="0"/>
          <w:numId w:val="31"/>
        </w:numPr>
        <w:jc w:val="both"/>
        <w:rPr>
          <w:rFonts w:cs="Arial"/>
          <w:lang w:val="en-GB"/>
        </w:rPr>
      </w:pPr>
      <w:r w:rsidRPr="006F629A">
        <w:rPr>
          <w:rFonts w:cs="Arial"/>
          <w:lang w:val="en-GB"/>
        </w:rPr>
        <w:t xml:space="preserve">Obecna sytuacja i prognoza dotycząca możliwego wpływu Brexitu na </w:t>
      </w:r>
      <w:r w:rsidRPr="006F629A">
        <w:rPr>
          <w:rFonts w:cs="Arial"/>
          <w:b/>
          <w:bCs/>
          <w:lang w:val="en-GB"/>
        </w:rPr>
        <w:t>zatrudnienie we wszystkich krajach, a zwłaszcza w Wielkiej Brytanii</w:t>
      </w:r>
      <w:r w:rsidR="00CB48AD">
        <w:rPr>
          <w:rFonts w:cs="Arial"/>
          <w:b/>
          <w:bCs/>
          <w:lang w:val="en-GB"/>
        </w:rPr>
        <w:t>;</w:t>
      </w:r>
    </w:p>
    <w:p w14:paraId="4F561A0F" w14:textId="1274A650" w:rsidR="00F212A5" w:rsidRPr="00960313" w:rsidRDefault="00F212A5" w:rsidP="00F212A5">
      <w:pPr>
        <w:numPr>
          <w:ilvl w:val="0"/>
          <w:numId w:val="31"/>
        </w:numPr>
        <w:jc w:val="both"/>
        <w:rPr>
          <w:rFonts w:cs="Arial"/>
          <w:lang w:val="en-GB"/>
        </w:rPr>
      </w:pPr>
      <w:r w:rsidRPr="006F629A">
        <w:rPr>
          <w:rFonts w:cs="Arial"/>
          <w:b/>
          <w:bCs/>
          <w:lang w:val="en-GB"/>
        </w:rPr>
        <w:t xml:space="preserve">Prognoza </w:t>
      </w:r>
      <w:r w:rsidRPr="006F629A">
        <w:rPr>
          <w:rFonts w:cs="Arial"/>
          <w:lang w:val="en-GB"/>
        </w:rPr>
        <w:t xml:space="preserve">możliwego wpływu Brexitu </w:t>
      </w:r>
      <w:r w:rsidRPr="006F629A">
        <w:rPr>
          <w:rFonts w:cs="Arial"/>
          <w:b/>
          <w:bCs/>
          <w:lang w:val="en-GB"/>
        </w:rPr>
        <w:t>na plany inwestycyjne we wszystkich krajach</w:t>
      </w:r>
      <w:r w:rsidR="00CB48AD">
        <w:rPr>
          <w:rFonts w:cs="Arial"/>
          <w:b/>
          <w:bCs/>
          <w:lang w:val="en-GB"/>
        </w:rPr>
        <w:t>;</w:t>
      </w:r>
    </w:p>
    <w:p w14:paraId="353280F3" w14:textId="5E0326EC" w:rsidR="00F212A5" w:rsidRPr="00960313" w:rsidRDefault="00F212A5" w:rsidP="00F212A5">
      <w:pPr>
        <w:numPr>
          <w:ilvl w:val="0"/>
          <w:numId w:val="31"/>
        </w:numPr>
        <w:jc w:val="both"/>
        <w:rPr>
          <w:rFonts w:cs="Arial"/>
          <w:lang w:val="en-GB"/>
        </w:rPr>
      </w:pPr>
      <w:r w:rsidRPr="006F629A">
        <w:rPr>
          <w:rFonts w:cs="Arial"/>
          <w:lang w:val="en-GB"/>
        </w:rPr>
        <w:t xml:space="preserve">Ewentualne </w:t>
      </w:r>
      <w:r w:rsidRPr="006F629A">
        <w:rPr>
          <w:rFonts w:cs="Arial"/>
          <w:b/>
          <w:bCs/>
          <w:lang w:val="en-GB"/>
        </w:rPr>
        <w:t xml:space="preserve">przeniesienie produkcji, zbycie, </w:t>
      </w:r>
      <w:r w:rsidR="006F629A" w:rsidRPr="006F629A">
        <w:rPr>
          <w:rFonts w:cs="Arial"/>
          <w:b/>
          <w:bCs/>
          <w:lang w:val="en-GB"/>
        </w:rPr>
        <w:t xml:space="preserve">cięcia </w:t>
      </w:r>
      <w:r w:rsidRPr="006F629A">
        <w:rPr>
          <w:rFonts w:cs="Arial"/>
          <w:b/>
          <w:bCs/>
          <w:lang w:val="en-GB"/>
        </w:rPr>
        <w:t xml:space="preserve">i zamknięcia </w:t>
      </w:r>
      <w:r w:rsidRPr="006F629A">
        <w:rPr>
          <w:rFonts w:cs="Arial"/>
          <w:lang w:val="en-GB"/>
        </w:rPr>
        <w:t>wynikające z Brexitu</w:t>
      </w:r>
    </w:p>
    <w:p w14:paraId="6D89B966" w14:textId="39F90AF8" w:rsidR="00F212A5" w:rsidRPr="00960313" w:rsidRDefault="00F212A5" w:rsidP="00F212A5">
      <w:pPr>
        <w:numPr>
          <w:ilvl w:val="0"/>
          <w:numId w:val="31"/>
        </w:numPr>
        <w:jc w:val="both"/>
        <w:rPr>
          <w:rFonts w:cs="Arial"/>
          <w:lang w:val="en-US"/>
        </w:rPr>
      </w:pPr>
      <w:r w:rsidRPr="00960313">
        <w:rPr>
          <w:rFonts w:cs="Arial"/>
          <w:lang w:val="en-GB"/>
        </w:rPr>
        <w:t>Ewentualne przeniesienie europejskiej siedziby głównej (z lub do Wielkiej Brytanii)</w:t>
      </w:r>
      <w:r w:rsidR="00CB48AD">
        <w:rPr>
          <w:rFonts w:cs="Arial"/>
          <w:lang w:val="en-GB"/>
        </w:rPr>
        <w:t>.</w:t>
      </w:r>
    </w:p>
    <w:p w14:paraId="579A7710" w14:textId="77777777" w:rsidR="00F212A5" w:rsidRPr="00960313" w:rsidRDefault="00F212A5" w:rsidP="00F212A5">
      <w:pPr>
        <w:jc w:val="both"/>
        <w:rPr>
          <w:rFonts w:cs="Arial"/>
          <w:lang w:val="en-US"/>
        </w:rPr>
      </w:pPr>
    </w:p>
    <w:p w14:paraId="5BD68823" w14:textId="0B030B29" w:rsidR="00F212A5" w:rsidRPr="00960313" w:rsidRDefault="004D0480" w:rsidP="00F212A5">
      <w:pPr>
        <w:jc w:val="both"/>
        <w:rPr>
          <w:rFonts w:cs="Arial"/>
          <w:lang w:val="en-GB"/>
        </w:rPr>
      </w:pPr>
      <w:r w:rsidR="00F212A5" w:rsidRPr="00960313">
        <w:rPr>
          <w:rFonts w:cs="Arial"/>
          <w:lang w:val="en-US"/>
        </w:rPr>
        <w:t xml:space="preserve">Zasadnicze znaczenie </w:t>
      </w:r>
      <w:r w:rsidRPr="00960313">
        <w:rPr>
          <w:rFonts w:cs="Arial"/>
          <w:lang w:val="en-US"/>
        </w:rPr>
        <w:t xml:space="preserve">ma </w:t>
      </w:r>
      <w:r w:rsidR="00DD0FF1" w:rsidRPr="00960313">
        <w:rPr>
          <w:rFonts w:cs="Arial"/>
          <w:lang w:val="en-US"/>
        </w:rPr>
        <w:t xml:space="preserve">prośba o </w:t>
      </w:r>
      <w:r w:rsidR="00F212A5" w:rsidRPr="00960313">
        <w:rPr>
          <w:rFonts w:cs="Arial"/>
          <w:lang w:val="en-US"/>
        </w:rPr>
        <w:t xml:space="preserve">informacje </w:t>
      </w:r>
      <w:r w:rsidR="00F212A5" w:rsidRPr="00960313">
        <w:rPr>
          <w:rFonts w:cs="Arial"/>
          <w:lang w:val="en-US"/>
        </w:rPr>
        <w:t xml:space="preserve">i konsultacje </w:t>
      </w:r>
      <w:r w:rsidR="00F10711">
        <w:rPr>
          <w:rFonts w:cs="Arial"/>
          <w:lang w:val="en-US"/>
        </w:rPr>
        <w:t xml:space="preserve">na temat </w:t>
      </w:r>
      <w:r w:rsidR="00DD0FF1" w:rsidRPr="00960313">
        <w:rPr>
          <w:rFonts w:cs="Arial"/>
          <w:lang w:val="en-US"/>
        </w:rPr>
        <w:t xml:space="preserve">wszelkich </w:t>
      </w:r>
      <w:r w:rsidR="00F212A5" w:rsidRPr="00960313">
        <w:rPr>
          <w:rFonts w:cs="Arial"/>
          <w:lang w:val="en-GB"/>
        </w:rPr>
        <w:t>przewidywanych środków zaradczych</w:t>
      </w:r>
      <w:r w:rsidR="00DD0FF1" w:rsidRPr="00960313">
        <w:rPr>
          <w:rFonts w:cs="Arial"/>
          <w:lang w:val="en-GB"/>
        </w:rPr>
        <w:t xml:space="preserve">. </w:t>
      </w:r>
    </w:p>
    <w:p w14:paraId="3E9DD81B" w14:textId="77777777" w:rsidR="00FA7950" w:rsidRPr="006F629A" w:rsidRDefault="00FA7950" w:rsidP="00FA7950">
      <w:pPr>
        <w:pStyle w:val="Nagwek3"/>
        <w:shd w:val="clear" w:color="auto" w:fill="FF0000"/>
        <w:ind w:left="66"/>
        <w:jc w:val="center"/>
        <w:rPr>
          <w:color w:val="FFFFFF" w:themeColor="background1"/>
          <w:sz w:val="10"/>
          <w:szCs w:val="10"/>
          <w:lang w:val="en-GB"/>
        </w:rPr>
      </w:pPr>
    </w:p>
    <w:p w14:paraId="4A3DB70A" w14:textId="576EFEB5" w:rsidR="00FA7950" w:rsidRPr="006F629A" w:rsidRDefault="00FA7950" w:rsidP="00FA7950">
      <w:pPr>
        <w:pStyle w:val="Nagwek3"/>
        <w:shd w:val="clear" w:color="auto" w:fill="FF0000"/>
        <w:ind w:left="66"/>
        <w:jc w:val="center"/>
        <w:rPr>
          <w:color w:val="FFFFFF" w:themeColor="background1"/>
          <w:sz w:val="32"/>
          <w:szCs w:val="32"/>
          <w:lang w:val="en-GB"/>
        </w:rPr>
      </w:pPr>
      <w:r w:rsidRPr="006F629A">
        <w:rPr>
          <w:color w:val="FFFFFF" w:themeColor="background1"/>
          <w:sz w:val="32"/>
          <w:szCs w:val="32"/>
          <w:lang w:val="en-GB"/>
        </w:rPr>
        <w:t>#4</w:t>
      </w:r>
      <w:r w:rsidRPr="006F629A">
        <w:rPr>
          <w:color w:val="FFFFFF" w:themeColor="background1"/>
          <w:sz w:val="32"/>
          <w:szCs w:val="32"/>
          <w:lang w:val="en-GB"/>
        </w:rPr>
        <w:t xml:space="preserve">. Spójrz na </w:t>
      </w:r>
      <w:r w:rsidR="001B3917" w:rsidRPr="006F629A">
        <w:rPr>
          <w:color w:val="FFFFFF" w:themeColor="background1"/>
          <w:sz w:val="32"/>
          <w:szCs w:val="32"/>
          <w:lang w:val="en-GB"/>
        </w:rPr>
        <w:t>liczbę pracowników w danym kraju</w:t>
      </w:r>
      <w:r w:rsidR="00840CA1" w:rsidRPr="006F629A">
        <w:rPr>
          <w:color w:val="FFFFFF" w:themeColor="background1"/>
          <w:sz w:val="32"/>
          <w:szCs w:val="32"/>
          <w:lang w:val="en-GB"/>
        </w:rPr>
        <w:t>!</w:t>
      </w:r>
    </w:p>
    <w:p w14:paraId="3CA3DFF0" w14:textId="77777777" w:rsidR="00FA7950" w:rsidRPr="006F629A" w:rsidRDefault="00FA7950" w:rsidP="00FA7950">
      <w:pPr>
        <w:pStyle w:val="Nagwek3"/>
        <w:shd w:val="clear" w:color="auto" w:fill="FF0000"/>
        <w:ind w:left="66"/>
        <w:jc w:val="center"/>
        <w:rPr>
          <w:color w:val="FFFFFF" w:themeColor="background1"/>
          <w:sz w:val="10"/>
          <w:szCs w:val="10"/>
          <w:lang w:val="en-GB"/>
        </w:rPr>
      </w:pPr>
    </w:p>
    <w:p w14:paraId="3345E690" w14:textId="3160B040" w:rsidR="00F212A5" w:rsidRPr="006F629A" w:rsidRDefault="00F212A5" w:rsidP="005B0F28">
      <w:pPr>
        <w:jc w:val="both"/>
        <w:rPr>
          <w:lang w:val="en-GB"/>
        </w:rPr>
      </w:pPr>
    </w:p>
    <w:p w14:paraId="2AAEF2E9" w14:textId="51E29B5F" w:rsidR="001B3917" w:rsidRPr="00960313" w:rsidRDefault="001B3917" w:rsidP="001B3917">
      <w:pPr>
        <w:jc w:val="both"/>
        <w:rPr>
          <w:rFonts w:cs="Arial"/>
          <w:lang w:val="en-GB"/>
        </w:rPr>
      </w:pPr>
      <w:r w:rsidRPr="00960313">
        <w:rPr>
          <w:rFonts w:cs="Arial"/>
          <w:lang w:val="en-GB"/>
        </w:rPr>
        <w:t xml:space="preserve">W niektórych przypadkach </w:t>
      </w:r>
      <w:r w:rsidRPr="00960313">
        <w:rPr>
          <w:rFonts w:cs="Arial"/>
          <w:lang w:val="en-GB"/>
        </w:rPr>
        <w:t xml:space="preserve">samo istnienie europejskiej rady zakładowej może zostać zakwestionowane </w:t>
      </w:r>
      <w:r w:rsidR="00864758">
        <w:rPr>
          <w:rFonts w:cs="Arial"/>
          <w:lang w:val="en-GB"/>
        </w:rPr>
        <w:t xml:space="preserve">w wyniku opuszczenia </w:t>
      </w:r>
      <w:r w:rsidRPr="00960313">
        <w:rPr>
          <w:rFonts w:cs="Arial"/>
          <w:lang w:val="en-GB"/>
        </w:rPr>
        <w:t xml:space="preserve">UE przez Wielką Brytanię. Jeżeli nie będzie się już brać pod uwagę zatrudnienia w Wielkiej Brytanii, niektóre przedsiębiorstwa wielonarodowe spadną poniżej progu pozwalającego na utworzenie ERZ (przynajmniej 1 </w:t>
      </w:r>
      <w:r w:rsidRPr="00960313">
        <w:rPr>
          <w:rFonts w:cs="Arial"/>
          <w:lang w:val="en-GB"/>
        </w:rPr>
        <w:t xml:space="preserve">000 pracowników w UE/EOG; w przynajmniej dwóch przedsiębiorstwach w dwóch różnych krajach, z których każde zatrudnia przynajmniej 150 pracowników). Istnieje niepewność co do konkretnych </w:t>
      </w:r>
      <w:r w:rsidR="00E07EBF" w:rsidRPr="00960313">
        <w:rPr>
          <w:rFonts w:cs="Arial"/>
          <w:lang w:val="en-GB"/>
        </w:rPr>
        <w:t xml:space="preserve">konsekwencji, jakie </w:t>
      </w:r>
      <w:r w:rsidRPr="00960313">
        <w:rPr>
          <w:rFonts w:cs="Arial"/>
          <w:lang w:val="en-GB"/>
        </w:rPr>
        <w:t xml:space="preserve">może to mieć. </w:t>
      </w:r>
    </w:p>
    <w:p w14:paraId="4CE2595B" w14:textId="77777777" w:rsidR="001B3917" w:rsidRPr="00960313" w:rsidRDefault="001B3917" w:rsidP="001B3917">
      <w:pPr>
        <w:jc w:val="both"/>
        <w:rPr>
          <w:rFonts w:cs="Arial"/>
          <w:lang w:val="en-GB"/>
        </w:rPr>
      </w:pPr>
    </w:p>
    <w:p w14:paraId="16CB1EAD" w14:textId="2E27C83D" w:rsidR="001B3917" w:rsidRPr="00960313" w:rsidRDefault="001B3917" w:rsidP="001B3917">
      <w:pPr>
        <w:jc w:val="both"/>
        <w:rPr>
          <w:rFonts w:cs="Arial"/>
          <w:lang w:val="en-GB"/>
        </w:rPr>
      </w:pPr>
      <w:r w:rsidRPr="00960313">
        <w:rPr>
          <w:rFonts w:cs="Arial"/>
          <w:lang w:val="en-GB"/>
        </w:rPr>
        <w:t xml:space="preserve">Aby </w:t>
      </w:r>
      <w:r w:rsidR="006F629A" w:rsidRPr="006F629A">
        <w:rPr>
          <w:rFonts w:cs="Arial"/>
          <w:lang w:val="en-GB"/>
        </w:rPr>
        <w:t xml:space="preserve">zapobiec </w:t>
      </w:r>
      <w:r w:rsidRPr="00960313">
        <w:rPr>
          <w:rFonts w:cs="Arial"/>
          <w:lang w:val="en-GB"/>
        </w:rPr>
        <w:t xml:space="preserve">ewentualnym problemom</w:t>
      </w:r>
      <w:r w:rsidR="00AA5BE7" w:rsidRPr="00960313">
        <w:rPr>
          <w:rFonts w:cs="Arial"/>
          <w:lang w:val="en-GB"/>
        </w:rPr>
        <w:t xml:space="preserve">, </w:t>
      </w:r>
      <w:r w:rsidRPr="00960313">
        <w:rPr>
          <w:rFonts w:cs="Arial"/>
          <w:lang w:val="en-GB"/>
        </w:rPr>
        <w:t xml:space="preserve">Europejskie Federacje Związków Zawodowych zalecają, aby każda ERZ </w:t>
      </w:r>
      <w:r w:rsidR="00864758">
        <w:rPr>
          <w:rFonts w:cs="Arial"/>
          <w:lang w:val="en-GB"/>
        </w:rPr>
        <w:t xml:space="preserve">dokonała przeglądu </w:t>
      </w:r>
      <w:r w:rsidRPr="00960313">
        <w:rPr>
          <w:rFonts w:cs="Arial"/>
          <w:lang w:val="en-GB"/>
        </w:rPr>
        <w:t xml:space="preserve">rozkładu zatrudnienia w poszczególnych krajach i </w:t>
      </w:r>
      <w:r w:rsidRPr="00960313">
        <w:rPr>
          <w:rFonts w:cs="Arial"/>
          <w:b/>
          <w:lang w:val="en-GB"/>
        </w:rPr>
        <w:t xml:space="preserve">oceniła, czy istnieje </w:t>
      </w:r>
      <w:r w:rsidR="00AA5BE7" w:rsidRPr="00960313">
        <w:rPr>
          <w:rFonts w:cs="Arial"/>
          <w:b/>
          <w:lang w:val="en-GB"/>
        </w:rPr>
        <w:t xml:space="preserve">ryzyko </w:t>
      </w:r>
      <w:r w:rsidR="00AA5BE7" w:rsidRPr="00960313">
        <w:rPr>
          <w:rFonts w:cs="Arial"/>
          <w:b/>
          <w:lang w:val="en-GB"/>
        </w:rPr>
        <w:t xml:space="preserve">spadku </w:t>
      </w:r>
      <w:r w:rsidRPr="00960313">
        <w:rPr>
          <w:rFonts w:cs="Arial"/>
          <w:b/>
          <w:lang w:val="en-GB"/>
        </w:rPr>
        <w:t xml:space="preserve">poniżej minimalnego progu</w:t>
      </w:r>
      <w:r w:rsidR="00864758">
        <w:rPr>
          <w:rFonts w:cs="Arial"/>
          <w:b/>
          <w:lang w:val="en-GB"/>
        </w:rPr>
        <w:t xml:space="preserve">, </w:t>
      </w:r>
      <w:r w:rsidRPr="00960313">
        <w:rPr>
          <w:rFonts w:cs="Arial"/>
          <w:b/>
          <w:lang w:val="en-GB"/>
        </w:rPr>
        <w:t xml:space="preserve">gdyby zatrudnienie </w:t>
      </w:r>
      <w:r w:rsidR="00AA5BE7" w:rsidRPr="00960313">
        <w:rPr>
          <w:rFonts w:cs="Arial"/>
          <w:b/>
          <w:lang w:val="en-GB"/>
        </w:rPr>
        <w:t xml:space="preserve">w </w:t>
      </w:r>
      <w:r w:rsidRPr="00960313">
        <w:rPr>
          <w:rFonts w:cs="Arial"/>
          <w:b/>
          <w:lang w:val="en-GB"/>
        </w:rPr>
        <w:t>Zjednoczonym Królestwie zostało wyłączone</w:t>
      </w:r>
      <w:r w:rsidRPr="00960313">
        <w:rPr>
          <w:rFonts w:cs="Arial"/>
          <w:lang w:val="en-GB"/>
        </w:rPr>
        <w:t xml:space="preserve">. </w:t>
      </w:r>
    </w:p>
    <w:p w14:paraId="43C2A94B" w14:textId="77777777" w:rsidR="001B3917" w:rsidRPr="00960313" w:rsidRDefault="001B3917" w:rsidP="001B3917">
      <w:pPr>
        <w:jc w:val="both"/>
        <w:rPr>
          <w:rFonts w:cs="Arial"/>
          <w:lang w:val="en-GB"/>
        </w:rPr>
      </w:pPr>
    </w:p>
    <w:p w14:paraId="09648C52" w14:textId="49210312" w:rsidR="001B3917" w:rsidRPr="00960313" w:rsidRDefault="001B3917" w:rsidP="001B3917">
      <w:pPr>
        <w:jc w:val="both"/>
        <w:rPr>
          <w:rFonts w:cs="Arial"/>
          <w:lang w:val="en-GB"/>
        </w:rPr>
      </w:pPr>
      <w:r w:rsidRPr="00960313">
        <w:rPr>
          <w:rFonts w:cs="Arial"/>
          <w:lang w:val="en-GB"/>
        </w:rPr>
        <w:t xml:space="preserve">W takim przypadku </w:t>
      </w:r>
      <w:r w:rsidR="00864758" w:rsidRPr="00960313">
        <w:rPr>
          <w:rFonts w:cs="Arial"/>
          <w:lang w:val="en-GB"/>
        </w:rPr>
        <w:t xml:space="preserve">przewodniczący </w:t>
      </w:r>
      <w:r w:rsidRPr="00960313">
        <w:rPr>
          <w:rFonts w:cs="Arial"/>
          <w:lang w:val="en-GB"/>
        </w:rPr>
        <w:t xml:space="preserve">i/lub </w:t>
      </w:r>
      <w:r w:rsidRPr="00960313">
        <w:rPr>
          <w:rFonts w:cs="Arial"/>
          <w:lang w:val="en-GB"/>
        </w:rPr>
        <w:t xml:space="preserve">koordynator </w:t>
      </w:r>
      <w:r w:rsidRPr="00960313">
        <w:rPr>
          <w:rFonts w:cs="Arial"/>
          <w:lang w:val="en-GB"/>
        </w:rPr>
        <w:t xml:space="preserve">ERZ </w:t>
      </w:r>
      <w:r w:rsidRPr="00960313">
        <w:rPr>
          <w:rFonts w:cs="Arial"/>
          <w:lang w:val="en-GB"/>
        </w:rPr>
        <w:t xml:space="preserve">proszony jest o niezwłoczne </w:t>
      </w:r>
      <w:r w:rsidR="008C3B8A" w:rsidRPr="00960313">
        <w:rPr>
          <w:rFonts w:cs="Arial"/>
          <w:lang w:val="en-GB"/>
        </w:rPr>
        <w:t xml:space="preserve">poinformowanie </w:t>
      </w:r>
      <w:r w:rsidRPr="00960313">
        <w:rPr>
          <w:rFonts w:cs="Arial"/>
          <w:lang w:val="en-GB"/>
        </w:rPr>
        <w:t xml:space="preserve">sekretariatu swojej odpowiedniej Europejskiej Federacji Związków Zawodowych (zob. dane kontaktowe poniżej) w celu omówienia możliwego sposobu postępowania w poszczególnych przypadkach. </w:t>
      </w:r>
    </w:p>
    <w:p w14:paraId="06E27225" w14:textId="60B3A7EE" w:rsidR="004C6E28" w:rsidRPr="00960313" w:rsidRDefault="004C6E28" w:rsidP="001B3917">
      <w:pPr>
        <w:jc w:val="both"/>
        <w:rPr>
          <w:rFonts w:cs="Arial"/>
          <w:lang w:val="en-GB"/>
        </w:rPr>
      </w:pPr>
    </w:p>
    <w:p w14:paraId="4B3362F2" w14:textId="77777777" w:rsidR="004C6E28" w:rsidRPr="00960313" w:rsidRDefault="004C6E28" w:rsidP="001B3917">
      <w:pPr>
        <w:jc w:val="both"/>
        <w:rPr>
          <w:rFonts w:cs="Arial"/>
          <w:lang w:val="en-GB"/>
        </w:rPr>
      </w:pPr>
    </w:p>
    <w:tbl>
      <w:tblPr>
        <w:tblStyle w:val="Tabela-Siatka"/>
        <w:tblW w:w="99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36"/>
        <w:gridCol w:w="3068"/>
        <w:gridCol w:w="236"/>
        <w:gridCol w:w="3024"/>
      </w:tblGrid>
      <w:tr w:rsidR="00774B5E" w:rsidRPr="00EF53E3" w14:paraId="655AB898" w14:textId="77777777" w:rsidTr="008E67A3">
        <w:tc>
          <w:tcPr>
            <w:tcW w:w="3397" w:type="dxa"/>
          </w:tcPr>
          <w:p w14:paraId="4B9F0FC3" w14:textId="77777777" w:rsidR="00774B5E" w:rsidRPr="00EF53E3" w:rsidRDefault="00774B5E" w:rsidP="008E67A3">
            <w:pPr>
              <w:spacing w:line="360" w:lineRule="auto"/>
              <w:jc w:val="center"/>
              <w:rPr>
                <w:rFonts w:cs="Arial"/>
                <w:b/>
                <w:sz w:val="28"/>
                <w:szCs w:val="28"/>
                <w:lang w:val="en-GB"/>
              </w:rPr>
            </w:pPr>
            <w:r w:rsidRPr="00EF53E3">
              <w:rPr>
                <w:noProof/>
                <w:lang w:val="pl-PL" w:eastAsia="pl-PL"/>
              </w:rPr>
              <w:drawing>
                <wp:anchor distT="0" distB="0" distL="114300" distR="114300" simplePos="0" relativeHeight="251661312" behindDoc="1" locked="0" layoutInCell="1" allowOverlap="1" wp14:anchorId="17EB080F" wp14:editId="2EA0DB14">
                  <wp:simplePos x="0" y="0"/>
                  <wp:positionH relativeFrom="margin">
                    <wp:posOffset>-72390</wp:posOffset>
                  </wp:positionH>
                  <wp:positionV relativeFrom="paragraph">
                    <wp:posOffset>115570</wp:posOffset>
                  </wp:positionV>
                  <wp:extent cx="2072640" cy="525780"/>
                  <wp:effectExtent l="0" t="0" r="3810" b="7620"/>
                  <wp:wrapNone/>
                  <wp:docPr id="9" name="Picture 1" descr="O:\WSlade\Indus logo ART vect PANTON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/>
                          <a:srcRect t="22857" b="20672"/>
                          <a:stretch/>
                        </pic:blipFill>
                        <pic:spPr bwMode="auto">
                          <a:xfrm>
                            <a:off x="0" y="0"/>
                            <a:ext cx="2072640" cy="52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02C79EB" w14:textId="77777777" w:rsidR="00774B5E" w:rsidRPr="00EF53E3" w:rsidRDefault="00774B5E" w:rsidP="008E67A3">
            <w:pPr>
              <w:spacing w:line="360" w:lineRule="auto"/>
              <w:jc w:val="center"/>
              <w:rPr>
                <w:rFonts w:cs="Arial"/>
                <w:b/>
                <w:sz w:val="28"/>
                <w:szCs w:val="28"/>
                <w:lang w:val="en-GB"/>
              </w:rPr>
            </w:pPr>
          </w:p>
          <w:p w14:paraId="354DEA30" w14:textId="77777777" w:rsidR="00774B5E" w:rsidRPr="00EF53E3" w:rsidRDefault="00774B5E" w:rsidP="008E67A3">
            <w:pPr>
              <w:spacing w:line="360" w:lineRule="auto"/>
              <w:jc w:val="center"/>
              <w:rPr>
                <w:b/>
                <w:sz w:val="32"/>
                <w:szCs w:val="28"/>
                <w:lang w:val="en-GB"/>
              </w:rPr>
            </w:pPr>
          </w:p>
          <w:p w14:paraId="091E07A9" w14:textId="77777777" w:rsidR="00774B5E" w:rsidRPr="00F607F7" w:rsidRDefault="00774B5E" w:rsidP="008E67A3">
            <w:pPr>
              <w:spacing w:line="360" w:lineRule="auto"/>
              <w:jc w:val="center"/>
              <w:rPr>
                <w:b/>
                <w:sz w:val="28"/>
                <w:szCs w:val="28"/>
                <w:lang w:val="en-GB"/>
              </w:rPr>
            </w:pPr>
            <w:r w:rsidRPr="00F607F7">
              <w:rPr>
                <w:b/>
                <w:sz w:val="28"/>
                <w:szCs w:val="28"/>
                <w:lang w:val="en-GB"/>
              </w:rPr>
              <w:t>www.industriall-europe.eu</w:t>
            </w:r>
          </w:p>
        </w:tc>
        <w:tc>
          <w:tcPr>
            <w:tcW w:w="236" w:type="dxa"/>
          </w:tcPr>
          <w:p w14:paraId="6018982A" w14:textId="77777777" w:rsidR="00774B5E" w:rsidRPr="00EF53E3" w:rsidRDefault="00774B5E" w:rsidP="008E67A3">
            <w:pPr>
              <w:spacing w:line="360" w:lineRule="auto"/>
              <w:jc w:val="center"/>
              <w:rPr>
                <w:rFonts w:cs="Arial"/>
                <w:b/>
                <w:sz w:val="28"/>
                <w:szCs w:val="28"/>
                <w:lang w:val="en-GB"/>
              </w:rPr>
            </w:pPr>
          </w:p>
        </w:tc>
        <w:tc>
          <w:tcPr>
            <w:tcW w:w="3068" w:type="dxa"/>
          </w:tcPr>
          <w:p w14:paraId="2A925ED2" w14:textId="77777777" w:rsidR="00774B5E" w:rsidRPr="00EF53E3" w:rsidRDefault="00774B5E" w:rsidP="008E67A3">
            <w:pPr>
              <w:spacing w:line="360" w:lineRule="auto"/>
              <w:jc w:val="center"/>
              <w:rPr>
                <w:rFonts w:cs="Arial"/>
                <w:b/>
                <w:sz w:val="28"/>
                <w:szCs w:val="28"/>
                <w:lang w:val="en-GB"/>
              </w:rPr>
            </w:pPr>
            <w:r w:rsidRPr="00EF53E3">
              <w:rPr>
                <w:rFonts w:asciiTheme="minorHAnsi" w:hAnsiTheme="minorHAnsi"/>
                <w:noProof/>
                <w:lang w:val="pl-PL" w:eastAsia="pl-PL"/>
              </w:rPr>
              <w:drawing>
                <wp:anchor distT="0" distB="0" distL="114300" distR="114300" simplePos="0" relativeHeight="251662336" behindDoc="0" locked="0" layoutInCell="1" allowOverlap="1" wp14:anchorId="6C015303" wp14:editId="09DA79E4">
                  <wp:simplePos x="0" y="0"/>
                  <wp:positionH relativeFrom="column">
                    <wp:posOffset>241300</wp:posOffset>
                  </wp:positionH>
                  <wp:positionV relativeFrom="paragraph">
                    <wp:posOffset>0</wp:posOffset>
                  </wp:positionV>
                  <wp:extent cx="1226820" cy="998855"/>
                  <wp:effectExtent l="0" t="0" r="0" b="0"/>
                  <wp:wrapSquare wrapText="bothSides"/>
                  <wp:docPr id="14" name="Picture 14" descr="C:\Users\aconchon\AppData\Local\Microsoft\Windows\Temporary Internet Files\Content.Outlook\NP31AP1L\2566 UNI Global Europa logo ART RGB Medium (00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conchon\AppData\Local\Microsoft\Windows\Temporary Internet Files\Content.Outlook\NP31AP1L\2566 UNI Global Europa logo ART RGB Medium (00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820" cy="998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F53E3">
              <w:rPr>
                <w:rFonts w:cs="Arial"/>
                <w:b/>
                <w:sz w:val="28"/>
                <w:szCs w:val="28"/>
                <w:lang w:val="en-GB"/>
              </w:rPr>
              <w:t>www.uni-europa.org</w:t>
            </w:r>
          </w:p>
        </w:tc>
        <w:tc>
          <w:tcPr>
            <w:tcW w:w="236" w:type="dxa"/>
          </w:tcPr>
          <w:p w14:paraId="4C4C76C7" w14:textId="77777777" w:rsidR="00774B5E" w:rsidRPr="00EF53E3" w:rsidRDefault="00774B5E" w:rsidP="008E67A3">
            <w:pPr>
              <w:spacing w:line="360" w:lineRule="auto"/>
              <w:jc w:val="center"/>
              <w:rPr>
                <w:rFonts w:cs="Arial"/>
                <w:b/>
                <w:sz w:val="28"/>
                <w:szCs w:val="28"/>
                <w:lang w:val="en-GB"/>
              </w:rPr>
            </w:pPr>
          </w:p>
        </w:tc>
        <w:tc>
          <w:tcPr>
            <w:tcW w:w="3024" w:type="dxa"/>
          </w:tcPr>
          <w:p w14:paraId="2C759DFD" w14:textId="77777777" w:rsidR="00774B5E" w:rsidRPr="00EF53E3" w:rsidRDefault="00774B5E" w:rsidP="008E67A3">
            <w:pPr>
              <w:spacing w:line="360" w:lineRule="auto"/>
              <w:jc w:val="center"/>
              <w:rPr>
                <w:rFonts w:cs="Arial"/>
                <w:b/>
                <w:sz w:val="28"/>
                <w:szCs w:val="28"/>
                <w:lang w:val="en-GB"/>
              </w:rPr>
            </w:pPr>
            <w:r w:rsidRPr="00EF53E3">
              <w:rPr>
                <w:noProof/>
                <w:lang w:val="pl-PL" w:eastAsia="pl-PL"/>
              </w:rPr>
              <w:drawing>
                <wp:anchor distT="0" distB="0" distL="114300" distR="114300" simplePos="0" relativeHeight="251664384" behindDoc="1" locked="0" layoutInCell="1" allowOverlap="1" wp14:anchorId="1D82C8F7" wp14:editId="3D647ADB">
                  <wp:simplePos x="0" y="0"/>
                  <wp:positionH relativeFrom="column">
                    <wp:posOffset>338455</wp:posOffset>
                  </wp:positionH>
                  <wp:positionV relativeFrom="paragraph">
                    <wp:posOffset>114300</wp:posOffset>
                  </wp:positionV>
                  <wp:extent cx="754380" cy="861060"/>
                  <wp:effectExtent l="0" t="0" r="7620" b="0"/>
                  <wp:wrapTight wrapText="bothSides">
                    <wp:wrapPolygon edited="0">
                      <wp:start x="0" y="0"/>
                      <wp:lineTo x="0" y="21027"/>
                      <wp:lineTo x="21273" y="21027"/>
                      <wp:lineTo x="21273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915" t="17531" r="27777" b="14156"/>
                          <a:stretch/>
                        </pic:blipFill>
                        <pic:spPr bwMode="auto">
                          <a:xfrm>
                            <a:off x="0" y="0"/>
                            <a:ext cx="75438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73AC9C1" w14:textId="77777777" w:rsidR="00774B5E" w:rsidRPr="00EF53E3" w:rsidRDefault="00774B5E" w:rsidP="008E67A3">
            <w:pPr>
              <w:spacing w:line="360" w:lineRule="auto"/>
              <w:jc w:val="center"/>
              <w:rPr>
                <w:rFonts w:cs="Arial"/>
                <w:b/>
                <w:sz w:val="28"/>
                <w:szCs w:val="28"/>
                <w:lang w:val="en-GB"/>
              </w:rPr>
            </w:pPr>
            <w:r w:rsidRPr="00EF53E3">
              <w:rPr>
                <w:rFonts w:cs="Arial"/>
                <w:b/>
                <w:sz w:val="28"/>
                <w:szCs w:val="28"/>
                <w:lang w:val="en-GB"/>
              </w:rPr>
              <w:t>www.effat.org</w:t>
            </w:r>
          </w:p>
        </w:tc>
      </w:tr>
      <w:tr w:rsidR="00774B5E" w:rsidRPr="00EF53E3" w14:paraId="5F6B3735" w14:textId="77777777" w:rsidTr="008E67A3">
        <w:tc>
          <w:tcPr>
            <w:tcW w:w="3397" w:type="dxa"/>
          </w:tcPr>
          <w:p w14:paraId="646883FF" w14:textId="77777777" w:rsidR="00774B5E" w:rsidRPr="00BE56B5" w:rsidRDefault="00774B5E" w:rsidP="008E67A3">
            <w:pPr>
              <w:jc w:val="both"/>
              <w:rPr>
                <w:rFonts w:cs="Arial"/>
                <w:b/>
                <w:lang w:val="fr-FR"/>
              </w:rPr>
            </w:pPr>
            <w:r w:rsidRPr="00BE56B5">
              <w:rPr>
                <w:rFonts w:cs="Arial"/>
                <w:b/>
                <w:lang w:val="fr-FR"/>
              </w:rPr>
              <w:lastRenderedPageBreak/>
              <w:t>Bruno Demaître</w:t>
            </w:r>
          </w:p>
          <w:p w14:paraId="189CB33E" w14:textId="77777777" w:rsidR="00774B5E" w:rsidRPr="00F607F7" w:rsidRDefault="00774B5E" w:rsidP="008E67A3">
            <w:pPr>
              <w:jc w:val="both"/>
              <w:rPr>
                <w:rFonts w:cs="Arial"/>
                <w:lang w:val="fr-FR"/>
              </w:rPr>
            </w:pPr>
            <w:r w:rsidRPr="00F607F7">
              <w:rPr>
                <w:rFonts w:cs="Arial"/>
                <w:lang w:val="fr-FR"/>
              </w:rPr>
              <w:t>+32 476 54 09 90</w:t>
            </w:r>
          </w:p>
          <w:p w14:paraId="4E9510B0" w14:textId="77777777" w:rsidR="00774B5E" w:rsidRPr="00BE56B5" w:rsidRDefault="00B444D7" w:rsidP="008E67A3">
            <w:pPr>
              <w:jc w:val="both"/>
              <w:rPr>
                <w:rFonts w:cs="Arial"/>
                <w:b/>
                <w:sz w:val="19"/>
                <w:szCs w:val="19"/>
                <w:lang w:val="fr-FR"/>
              </w:rPr>
            </w:pPr>
            <w:hyperlink r:id="rId16" w:history="1">
              <w:r w:rsidR="00774B5E" w:rsidRPr="00F607F7">
                <w:rPr>
                  <w:rStyle w:val="Hipercze"/>
                  <w:rFonts w:cs="Arial"/>
                  <w:sz w:val="19"/>
                  <w:szCs w:val="19"/>
                  <w:lang w:val="fr-FR"/>
                </w:rPr>
                <w:t>bruno.demaitre@industriall-europe.eu</w:t>
              </w:r>
            </w:hyperlink>
          </w:p>
        </w:tc>
        <w:tc>
          <w:tcPr>
            <w:tcW w:w="236" w:type="dxa"/>
          </w:tcPr>
          <w:p w14:paraId="47AE0E7F" w14:textId="77777777" w:rsidR="00774B5E" w:rsidRPr="00F607F7" w:rsidRDefault="00774B5E" w:rsidP="008E67A3">
            <w:pPr>
              <w:jc w:val="both"/>
              <w:rPr>
                <w:rFonts w:cs="Arial"/>
                <w:b/>
                <w:lang w:val="fr-FR"/>
              </w:rPr>
            </w:pPr>
          </w:p>
        </w:tc>
        <w:tc>
          <w:tcPr>
            <w:tcW w:w="3068" w:type="dxa"/>
          </w:tcPr>
          <w:p w14:paraId="7B6F00D0" w14:textId="77777777" w:rsidR="00774B5E" w:rsidRPr="00F607F7" w:rsidRDefault="00774B5E" w:rsidP="008E67A3">
            <w:pPr>
              <w:rPr>
                <w:rFonts w:cs="Arial"/>
                <w:b/>
                <w:lang w:val="sv-SE"/>
              </w:rPr>
            </w:pPr>
            <w:r w:rsidRPr="00F607F7">
              <w:rPr>
                <w:rFonts w:cs="Arial"/>
                <w:b/>
                <w:lang w:val="sv-SE"/>
              </w:rPr>
              <w:t>Annika Flaten</w:t>
            </w:r>
          </w:p>
          <w:p w14:paraId="6C7F343B" w14:textId="77777777" w:rsidR="00774B5E" w:rsidRPr="00F607F7" w:rsidRDefault="00774B5E" w:rsidP="008E67A3">
            <w:pPr>
              <w:rPr>
                <w:rFonts w:ascii="Arial" w:hAnsi="Arial" w:cs="Arial"/>
                <w:color w:val="1F497D"/>
                <w:sz w:val="20"/>
                <w:szCs w:val="20"/>
                <w:lang w:val="sv-SE"/>
              </w:rPr>
            </w:pPr>
            <w:r w:rsidRPr="00F607F7">
              <w:rPr>
                <w:rFonts w:cs="Arial"/>
                <w:lang w:val="sv-SE"/>
              </w:rPr>
              <w:t>+32 478 79 15 39</w:t>
            </w:r>
          </w:p>
          <w:p w14:paraId="6703A142" w14:textId="77777777" w:rsidR="00774B5E" w:rsidRPr="00F607F7" w:rsidRDefault="00B444D7" w:rsidP="008E67A3">
            <w:pPr>
              <w:rPr>
                <w:rFonts w:cs="Arial"/>
                <w:b/>
                <w:sz w:val="18"/>
                <w:szCs w:val="18"/>
                <w:lang w:val="sv-SE"/>
              </w:rPr>
            </w:pPr>
            <w:r w:rsidR="00774B5E" w:rsidRPr="00F607F7">
              <w:rPr>
                <w:rStyle w:val="Hipercze"/>
                <w:sz w:val="18"/>
                <w:szCs w:val="18"/>
                <w:lang w:val="sv-SE"/>
              </w:rPr>
              <w:t>annika.flaten@uniglobalunion.org</w:t>
            </w:r>
          </w:p>
        </w:tc>
        <w:tc>
          <w:tcPr>
            <w:tcW w:w="236" w:type="dxa"/>
          </w:tcPr>
          <w:p w14:paraId="114E5B7D" w14:textId="77777777" w:rsidR="00774B5E" w:rsidRPr="00F607F7" w:rsidRDefault="00774B5E" w:rsidP="008E67A3">
            <w:pPr>
              <w:rPr>
                <w:rFonts w:cs="Arial"/>
                <w:b/>
                <w:lang w:val="sv-SE"/>
              </w:rPr>
            </w:pPr>
          </w:p>
        </w:tc>
        <w:tc>
          <w:tcPr>
            <w:tcW w:w="3024" w:type="dxa"/>
          </w:tcPr>
          <w:p w14:paraId="06187D37" w14:textId="77777777" w:rsidR="00774B5E" w:rsidRPr="00A54864" w:rsidRDefault="00774B5E" w:rsidP="008E67A3">
            <w:pPr>
              <w:jc w:val="both"/>
              <w:rPr>
                <w:rFonts w:cs="Arial"/>
                <w:b/>
                <w:lang w:val="it-IT"/>
              </w:rPr>
            </w:pPr>
            <w:r w:rsidRPr="00A54864">
              <w:rPr>
                <w:rFonts w:cs="Arial"/>
                <w:b/>
                <w:lang w:val="it-IT"/>
              </w:rPr>
              <w:t>Enrico Somaglia</w:t>
            </w:r>
          </w:p>
          <w:p w14:paraId="7488604C" w14:textId="77777777" w:rsidR="00774B5E" w:rsidRPr="00A54864" w:rsidRDefault="00774B5E" w:rsidP="008E67A3">
            <w:pPr>
              <w:jc w:val="both"/>
              <w:rPr>
                <w:rFonts w:cs="Arial"/>
                <w:lang w:val="it-IT"/>
              </w:rPr>
            </w:pPr>
            <w:r w:rsidRPr="00A54864">
              <w:rPr>
                <w:rFonts w:cs="Arial"/>
                <w:lang w:val="it-IT"/>
              </w:rPr>
              <w:t>+32 491 61 71 00</w:t>
            </w:r>
          </w:p>
          <w:p w14:paraId="2EE34217" w14:textId="77777777" w:rsidR="00774B5E" w:rsidRPr="00A54864" w:rsidRDefault="00B444D7" w:rsidP="008E67A3">
            <w:pPr>
              <w:jc w:val="both"/>
              <w:rPr>
                <w:rFonts w:cs="Arial"/>
                <w:b/>
                <w:lang w:val="it-IT"/>
              </w:rPr>
            </w:pPr>
            <w:hyperlink r:id="rId18" w:history="1">
              <w:r w:rsidR="00774B5E" w:rsidRPr="00A54864">
                <w:rPr>
                  <w:rStyle w:val="Hipercze"/>
                  <w:rFonts w:cs="Arial"/>
                  <w:lang w:val="it-IT"/>
                </w:rPr>
                <w:t xml:space="preserve">e.somaglia@effat.org </w:t>
              </w:r>
            </w:hyperlink>
          </w:p>
        </w:tc>
      </w:tr>
      <w:tr w:rsidR="00774B5E" w:rsidRPr="00EF53E3" w14:paraId="4E19643D" w14:textId="77777777" w:rsidTr="008E67A3">
        <w:trPr>
          <w:trHeight w:val="736"/>
        </w:trPr>
        <w:tc>
          <w:tcPr>
            <w:tcW w:w="3397" w:type="dxa"/>
          </w:tcPr>
          <w:p w14:paraId="2F31D7B4" w14:textId="77777777" w:rsidR="00774B5E" w:rsidRPr="00A54864" w:rsidRDefault="00774B5E" w:rsidP="008E67A3">
            <w:pPr>
              <w:spacing w:line="360" w:lineRule="auto"/>
              <w:jc w:val="both"/>
              <w:rPr>
                <w:rFonts w:cs="Arial"/>
                <w:b/>
                <w:sz w:val="28"/>
                <w:szCs w:val="28"/>
                <w:lang w:val="it-IT"/>
              </w:rPr>
            </w:pPr>
          </w:p>
        </w:tc>
        <w:tc>
          <w:tcPr>
            <w:tcW w:w="236" w:type="dxa"/>
          </w:tcPr>
          <w:p w14:paraId="262CDA00" w14:textId="77777777" w:rsidR="00774B5E" w:rsidRPr="00A54864" w:rsidRDefault="00774B5E" w:rsidP="008E67A3">
            <w:pPr>
              <w:spacing w:line="360" w:lineRule="auto"/>
              <w:jc w:val="both"/>
              <w:rPr>
                <w:rFonts w:cs="Arial"/>
                <w:b/>
                <w:sz w:val="28"/>
                <w:szCs w:val="28"/>
                <w:lang w:val="it-IT"/>
              </w:rPr>
            </w:pPr>
          </w:p>
        </w:tc>
        <w:tc>
          <w:tcPr>
            <w:tcW w:w="3068" w:type="dxa"/>
          </w:tcPr>
          <w:p w14:paraId="21B40207" w14:textId="77777777" w:rsidR="00774B5E" w:rsidRPr="00A54864" w:rsidRDefault="00774B5E" w:rsidP="008E67A3">
            <w:pPr>
              <w:spacing w:line="360" w:lineRule="auto"/>
              <w:jc w:val="both"/>
              <w:rPr>
                <w:rFonts w:cs="Arial"/>
                <w:b/>
                <w:sz w:val="28"/>
                <w:szCs w:val="28"/>
                <w:lang w:val="it-IT"/>
              </w:rPr>
            </w:pPr>
          </w:p>
        </w:tc>
        <w:tc>
          <w:tcPr>
            <w:tcW w:w="236" w:type="dxa"/>
          </w:tcPr>
          <w:p w14:paraId="11BE79B9" w14:textId="77777777" w:rsidR="00774B5E" w:rsidRPr="00A54864" w:rsidRDefault="00774B5E" w:rsidP="008E67A3">
            <w:pPr>
              <w:spacing w:line="360" w:lineRule="auto"/>
              <w:jc w:val="both"/>
              <w:rPr>
                <w:rFonts w:cs="Arial"/>
                <w:b/>
                <w:sz w:val="28"/>
                <w:szCs w:val="28"/>
                <w:lang w:val="it-IT"/>
              </w:rPr>
            </w:pPr>
          </w:p>
        </w:tc>
        <w:tc>
          <w:tcPr>
            <w:tcW w:w="3024" w:type="dxa"/>
          </w:tcPr>
          <w:p w14:paraId="53506401" w14:textId="77777777" w:rsidR="00774B5E" w:rsidRPr="00A54864" w:rsidRDefault="00774B5E" w:rsidP="008E67A3">
            <w:pPr>
              <w:spacing w:line="360" w:lineRule="auto"/>
              <w:jc w:val="both"/>
              <w:rPr>
                <w:rFonts w:cs="Arial"/>
                <w:b/>
                <w:sz w:val="28"/>
                <w:szCs w:val="28"/>
                <w:lang w:val="it-IT"/>
              </w:rPr>
            </w:pPr>
          </w:p>
        </w:tc>
      </w:tr>
      <w:tr w:rsidR="00774B5E" w:rsidRPr="00EF53E3" w14:paraId="7241686F" w14:textId="77777777" w:rsidTr="008E67A3">
        <w:tc>
          <w:tcPr>
            <w:tcW w:w="3397" w:type="dxa"/>
          </w:tcPr>
          <w:p w14:paraId="3F2744E3" w14:textId="77777777" w:rsidR="00774B5E" w:rsidRPr="00A54864" w:rsidRDefault="00774B5E" w:rsidP="008E67A3">
            <w:pPr>
              <w:spacing w:line="360" w:lineRule="auto"/>
              <w:rPr>
                <w:rFonts w:cs="Arial"/>
                <w:b/>
                <w:sz w:val="28"/>
                <w:szCs w:val="28"/>
                <w:lang w:val="it-IT"/>
              </w:rPr>
            </w:pPr>
            <w:r w:rsidRPr="00EF53E3">
              <w:rPr>
                <w:noProof/>
                <w:lang w:val="pl-PL" w:eastAsia="pl-PL"/>
              </w:rPr>
              <w:drawing>
                <wp:anchor distT="0" distB="0" distL="114300" distR="114300" simplePos="0" relativeHeight="251659264" behindDoc="1" locked="0" layoutInCell="1" allowOverlap="1" wp14:anchorId="52C9F634" wp14:editId="28F71025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71755</wp:posOffset>
                  </wp:positionV>
                  <wp:extent cx="1638935" cy="742950"/>
                  <wp:effectExtent l="0" t="0" r="0" b="0"/>
                  <wp:wrapTight wrapText="bothSides">
                    <wp:wrapPolygon edited="0">
                      <wp:start x="0" y="0"/>
                      <wp:lineTo x="0" y="21046"/>
                      <wp:lineTo x="21341" y="21046"/>
                      <wp:lineTo x="21341" y="0"/>
                      <wp:lineTo x="0" y="0"/>
                    </wp:wrapPolygon>
                  </wp:wrapTight>
                  <wp:docPr id="6" name="Picture 6" descr="\\efbhdc\Data2\stephen\Desktop\logo efbww_h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efbhdc\Data2\stephen\Desktop\logo efbww_h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93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08A924D" w14:textId="77777777" w:rsidR="00774B5E" w:rsidRPr="00A54864" w:rsidRDefault="00774B5E" w:rsidP="008E67A3">
            <w:pPr>
              <w:spacing w:line="360" w:lineRule="auto"/>
              <w:rPr>
                <w:rFonts w:cs="Arial"/>
                <w:b/>
                <w:sz w:val="28"/>
                <w:szCs w:val="28"/>
                <w:lang w:val="it-IT"/>
              </w:rPr>
            </w:pPr>
          </w:p>
          <w:p w14:paraId="3F1B8C02" w14:textId="77777777" w:rsidR="00774B5E" w:rsidRPr="00A54864" w:rsidRDefault="00774B5E" w:rsidP="008E67A3">
            <w:pPr>
              <w:spacing w:line="360" w:lineRule="auto"/>
              <w:rPr>
                <w:rFonts w:cs="Arial"/>
                <w:b/>
                <w:sz w:val="28"/>
                <w:szCs w:val="28"/>
                <w:lang w:val="it-IT"/>
              </w:rPr>
            </w:pPr>
          </w:p>
          <w:p w14:paraId="1ED7021E" w14:textId="77777777" w:rsidR="00774B5E" w:rsidRPr="00EF53E3" w:rsidRDefault="00774B5E" w:rsidP="008E67A3">
            <w:pPr>
              <w:spacing w:line="360" w:lineRule="auto"/>
              <w:rPr>
                <w:rFonts w:cs="Arial"/>
                <w:b/>
                <w:sz w:val="28"/>
                <w:szCs w:val="28"/>
                <w:lang w:val="en-GB"/>
              </w:rPr>
            </w:pPr>
            <w:r w:rsidRPr="00EF53E3">
              <w:rPr>
                <w:rFonts w:cs="Arial"/>
                <w:b/>
                <w:sz w:val="28"/>
                <w:szCs w:val="28"/>
                <w:lang w:val="en-GB"/>
              </w:rPr>
              <w:t>www.efbww.eu</w:t>
            </w:r>
          </w:p>
        </w:tc>
        <w:tc>
          <w:tcPr>
            <w:tcW w:w="236" w:type="dxa"/>
          </w:tcPr>
          <w:p w14:paraId="39790720" w14:textId="77777777" w:rsidR="00774B5E" w:rsidRPr="00EF53E3" w:rsidRDefault="00774B5E" w:rsidP="008E67A3">
            <w:pPr>
              <w:spacing w:line="360" w:lineRule="auto"/>
              <w:jc w:val="both"/>
              <w:rPr>
                <w:rFonts w:cs="Arial"/>
                <w:b/>
                <w:sz w:val="28"/>
                <w:szCs w:val="28"/>
                <w:lang w:val="en-GB"/>
              </w:rPr>
            </w:pPr>
          </w:p>
        </w:tc>
        <w:tc>
          <w:tcPr>
            <w:tcW w:w="3068" w:type="dxa"/>
          </w:tcPr>
          <w:p w14:paraId="73132260" w14:textId="77777777" w:rsidR="00774B5E" w:rsidRPr="00EF53E3" w:rsidRDefault="00774B5E" w:rsidP="008E67A3">
            <w:pPr>
              <w:rPr>
                <w:rFonts w:cs="Arial"/>
                <w:b/>
                <w:sz w:val="28"/>
                <w:szCs w:val="28"/>
                <w:lang w:val="en-GB"/>
              </w:rPr>
            </w:pPr>
            <w:r w:rsidRPr="00EF53E3">
              <w:rPr>
                <w:noProof/>
                <w:lang w:val="pl-PL" w:eastAsia="pl-PL"/>
              </w:rPr>
              <w:drawing>
                <wp:anchor distT="0" distB="0" distL="114300" distR="114300" simplePos="0" relativeHeight="251660288" behindDoc="1" locked="0" layoutInCell="1" allowOverlap="1" wp14:anchorId="29331A75" wp14:editId="288ACB21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106680</wp:posOffset>
                  </wp:positionV>
                  <wp:extent cx="1085215" cy="662940"/>
                  <wp:effectExtent l="0" t="0" r="635" b="3810"/>
                  <wp:wrapTopAndBottom/>
                  <wp:docPr id="7" name="Picture 7" descr="C:\Users\aconchon\AppData\Local\Microsoft\Windows\Temporary Internet Files\Content.Outlook\NP31AP1L\EPSU_2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onchon\AppData\Local\Microsoft\Windows\Temporary Internet Files\Content.Outlook\NP31AP1L\EPSU_2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01AAF37" w14:textId="77777777" w:rsidR="00774B5E" w:rsidRPr="00EF53E3" w:rsidRDefault="00774B5E" w:rsidP="008E67A3">
            <w:pPr>
              <w:spacing w:line="360" w:lineRule="auto"/>
              <w:rPr>
                <w:rFonts w:cs="Arial"/>
                <w:b/>
                <w:sz w:val="28"/>
                <w:szCs w:val="28"/>
                <w:lang w:val="en-GB"/>
              </w:rPr>
            </w:pPr>
            <w:r w:rsidRPr="00EF53E3">
              <w:rPr>
                <w:rFonts w:cs="Arial"/>
                <w:b/>
                <w:sz w:val="28"/>
                <w:szCs w:val="28"/>
                <w:lang w:val="en-GB"/>
              </w:rPr>
              <w:t>www.epsu.org</w:t>
            </w:r>
          </w:p>
        </w:tc>
        <w:tc>
          <w:tcPr>
            <w:tcW w:w="236" w:type="dxa"/>
          </w:tcPr>
          <w:p w14:paraId="5AC0B203" w14:textId="77777777" w:rsidR="00774B5E" w:rsidRPr="00EF53E3" w:rsidRDefault="00774B5E" w:rsidP="008E67A3">
            <w:pPr>
              <w:spacing w:line="360" w:lineRule="auto"/>
              <w:jc w:val="both"/>
              <w:rPr>
                <w:rFonts w:cs="Arial"/>
                <w:b/>
                <w:sz w:val="28"/>
                <w:szCs w:val="28"/>
                <w:lang w:val="en-GB"/>
              </w:rPr>
            </w:pPr>
          </w:p>
        </w:tc>
        <w:tc>
          <w:tcPr>
            <w:tcW w:w="3024" w:type="dxa"/>
          </w:tcPr>
          <w:p w14:paraId="2D79FF8C" w14:textId="77777777" w:rsidR="00774B5E" w:rsidRPr="00EF53E3" w:rsidRDefault="00774B5E" w:rsidP="008E67A3">
            <w:pPr>
              <w:spacing w:line="360" w:lineRule="auto"/>
              <w:jc w:val="center"/>
              <w:rPr>
                <w:rFonts w:cs="Arial"/>
                <w:b/>
                <w:sz w:val="28"/>
                <w:szCs w:val="28"/>
                <w:lang w:val="en-GB"/>
              </w:rPr>
            </w:pPr>
            <w:r w:rsidRPr="00EF53E3">
              <w:rPr>
                <w:noProof/>
                <w:lang w:val="pl-PL" w:eastAsia="pl-PL"/>
              </w:rPr>
              <w:drawing>
                <wp:anchor distT="0" distB="0" distL="114300" distR="114300" simplePos="0" relativeHeight="251663360" behindDoc="0" locked="0" layoutInCell="1" allowOverlap="1" wp14:anchorId="6F9F758C" wp14:editId="536D5D6A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67310</wp:posOffset>
                  </wp:positionV>
                  <wp:extent cx="898525" cy="893445"/>
                  <wp:effectExtent l="0" t="0" r="0" b="1905"/>
                  <wp:wrapSquare wrapText="bothSides"/>
                  <wp:docPr id="15" name="Picture 15" descr="C:\Users\aconchon\AppData\Local\Microsoft\Windows\Temporary Internet Files\Content.Outlook\NP31AP1L\ETFlogo (00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onchon\AppData\Local\Microsoft\Windows\Temporary Internet Files\Content.Outlook\NP31AP1L\ETFlogo (00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525" cy="893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C4D6B43" w14:textId="77777777" w:rsidR="00774B5E" w:rsidRPr="00EF53E3" w:rsidRDefault="00774B5E" w:rsidP="008E67A3">
            <w:pPr>
              <w:spacing w:line="360" w:lineRule="auto"/>
              <w:jc w:val="center"/>
              <w:rPr>
                <w:rFonts w:cs="Arial"/>
                <w:b/>
                <w:sz w:val="28"/>
                <w:szCs w:val="28"/>
                <w:lang w:val="en-GB"/>
              </w:rPr>
            </w:pPr>
          </w:p>
          <w:p w14:paraId="0118B52C" w14:textId="77777777" w:rsidR="00774B5E" w:rsidRPr="00EF53E3" w:rsidRDefault="00774B5E" w:rsidP="008E67A3">
            <w:pPr>
              <w:spacing w:line="360" w:lineRule="auto"/>
              <w:jc w:val="center"/>
              <w:rPr>
                <w:rFonts w:cs="Arial"/>
                <w:b/>
                <w:sz w:val="28"/>
                <w:szCs w:val="28"/>
                <w:lang w:val="en-GB"/>
              </w:rPr>
            </w:pPr>
          </w:p>
          <w:p w14:paraId="2BEB0591" w14:textId="77777777" w:rsidR="00774B5E" w:rsidRPr="00EF53E3" w:rsidRDefault="00774B5E" w:rsidP="008E67A3">
            <w:pPr>
              <w:spacing w:line="360" w:lineRule="auto"/>
              <w:rPr>
                <w:rFonts w:cs="Arial"/>
                <w:b/>
                <w:sz w:val="28"/>
                <w:szCs w:val="28"/>
                <w:lang w:val="en-GB"/>
              </w:rPr>
            </w:pPr>
            <w:r w:rsidRPr="00EF53E3">
              <w:rPr>
                <w:rFonts w:cs="Arial"/>
                <w:b/>
                <w:sz w:val="28"/>
                <w:szCs w:val="28"/>
                <w:lang w:val="en-GB"/>
              </w:rPr>
              <w:t>www.etf-europe.org</w:t>
            </w:r>
          </w:p>
        </w:tc>
      </w:tr>
      <w:tr w:rsidR="00774B5E" w:rsidRPr="00EF53E3" w14:paraId="2FE86241" w14:textId="77777777" w:rsidTr="008E67A3">
        <w:tc>
          <w:tcPr>
            <w:tcW w:w="3397" w:type="dxa"/>
          </w:tcPr>
          <w:p w14:paraId="52507115" w14:textId="77777777" w:rsidR="00774B5E" w:rsidRPr="00F607F7" w:rsidRDefault="00774B5E" w:rsidP="008E67A3">
            <w:pPr>
              <w:jc w:val="both"/>
              <w:rPr>
                <w:rFonts w:cs="Arial"/>
                <w:b/>
                <w:lang w:val="nl-BE"/>
              </w:rPr>
            </w:pPr>
            <w:r w:rsidRPr="00F607F7">
              <w:rPr>
                <w:rFonts w:cs="Arial"/>
                <w:b/>
                <w:lang w:val="nl-BE"/>
              </w:rPr>
              <w:t>Thilo Janssen</w:t>
            </w:r>
          </w:p>
          <w:p w14:paraId="730F1382" w14:textId="77777777" w:rsidR="00774B5E" w:rsidRPr="00F607F7" w:rsidRDefault="00774B5E" w:rsidP="008E67A3">
            <w:pPr>
              <w:jc w:val="both"/>
              <w:rPr>
                <w:rFonts w:cs="Arial"/>
                <w:lang w:val="nl-BE"/>
              </w:rPr>
            </w:pPr>
            <w:r w:rsidRPr="00F607F7">
              <w:rPr>
                <w:rFonts w:cs="Arial"/>
                <w:lang w:val="nl-BE"/>
              </w:rPr>
              <w:t>+32 473 13 43 27</w:t>
            </w:r>
          </w:p>
          <w:p w14:paraId="246C5D1C" w14:textId="77777777" w:rsidR="00774B5E" w:rsidRPr="00F607F7" w:rsidRDefault="00B444D7" w:rsidP="008E67A3">
            <w:pPr>
              <w:jc w:val="both"/>
              <w:rPr>
                <w:rFonts w:cs="Arial"/>
                <w:b/>
                <w:lang w:val="nl-BE"/>
              </w:rPr>
            </w:pPr>
            <w:hyperlink r:id="rId22" w:history="1">
              <w:r w:rsidR="00774B5E" w:rsidRPr="00F607F7">
                <w:rPr>
                  <w:rStyle w:val="Hipercze"/>
                  <w:rFonts w:eastAsia="Calibri" w:cs="Arial"/>
                  <w:lang w:val="pt-PT"/>
                </w:rPr>
                <w:t>tjanssen@efbww.eu</w:t>
              </w:r>
            </w:hyperlink>
          </w:p>
        </w:tc>
        <w:tc>
          <w:tcPr>
            <w:tcW w:w="236" w:type="dxa"/>
          </w:tcPr>
          <w:p w14:paraId="6C3CD0D0" w14:textId="77777777" w:rsidR="00774B5E" w:rsidRPr="00F607F7" w:rsidRDefault="00774B5E" w:rsidP="008E67A3">
            <w:pPr>
              <w:jc w:val="both"/>
              <w:rPr>
                <w:rFonts w:cs="Arial"/>
                <w:b/>
                <w:lang w:val="nl-BE"/>
              </w:rPr>
            </w:pPr>
          </w:p>
        </w:tc>
        <w:tc>
          <w:tcPr>
            <w:tcW w:w="3068" w:type="dxa"/>
          </w:tcPr>
          <w:p w14:paraId="7423AD00" w14:textId="77777777" w:rsidR="00774B5E" w:rsidRPr="00BE56B5" w:rsidRDefault="00774B5E" w:rsidP="008E67A3">
            <w:pPr>
              <w:jc w:val="both"/>
              <w:rPr>
                <w:rFonts w:cs="Arial"/>
                <w:b/>
                <w:lang w:val="fr-FR"/>
              </w:rPr>
            </w:pPr>
            <w:r w:rsidRPr="00BE56B5">
              <w:rPr>
                <w:rFonts w:cs="Arial"/>
                <w:b/>
                <w:lang w:val="fr-FR"/>
              </w:rPr>
              <w:t>Guillaume Durivaux</w:t>
            </w:r>
          </w:p>
          <w:p w14:paraId="17B0D981" w14:textId="77777777" w:rsidR="00774B5E" w:rsidRPr="00F607F7" w:rsidRDefault="00774B5E" w:rsidP="008E67A3">
            <w:pPr>
              <w:jc w:val="both"/>
              <w:rPr>
                <w:rFonts w:cs="Arial"/>
                <w:lang w:val="fr-FR"/>
              </w:rPr>
            </w:pPr>
            <w:r w:rsidRPr="00F607F7">
              <w:rPr>
                <w:rFonts w:cs="Arial"/>
                <w:lang w:val="fr-FR"/>
              </w:rPr>
              <w:t>+32 489 39 48 91</w:t>
            </w:r>
          </w:p>
          <w:p w14:paraId="7694F11E" w14:textId="77777777" w:rsidR="00774B5E" w:rsidRPr="00BE56B5" w:rsidRDefault="00B444D7" w:rsidP="008E67A3">
            <w:pPr>
              <w:jc w:val="both"/>
              <w:rPr>
                <w:rFonts w:cs="Arial"/>
                <w:b/>
                <w:lang w:val="fr-FR"/>
              </w:rPr>
            </w:pPr>
            <w:hyperlink r:id="rId23" w:history="1">
              <w:r w:rsidR="00774B5E" w:rsidRPr="00F607F7">
                <w:rPr>
                  <w:rStyle w:val="Hipercze"/>
                  <w:rFonts w:cs="Arial"/>
                  <w:lang w:val="fr-FR"/>
                </w:rPr>
                <w:t xml:space="preserve">gdurivaux@epsu.org </w:t>
              </w:r>
            </w:hyperlink>
          </w:p>
        </w:tc>
        <w:tc>
          <w:tcPr>
            <w:tcW w:w="236" w:type="dxa"/>
          </w:tcPr>
          <w:p w14:paraId="4AF30223" w14:textId="77777777" w:rsidR="00774B5E" w:rsidRPr="00F607F7" w:rsidRDefault="00774B5E" w:rsidP="008E67A3">
            <w:pPr>
              <w:jc w:val="both"/>
              <w:rPr>
                <w:rFonts w:cs="Arial"/>
                <w:b/>
                <w:lang w:val="fr-FR"/>
              </w:rPr>
            </w:pPr>
          </w:p>
        </w:tc>
        <w:tc>
          <w:tcPr>
            <w:tcW w:w="3024" w:type="dxa"/>
          </w:tcPr>
          <w:p w14:paraId="67A5C477" w14:textId="77777777" w:rsidR="00774B5E" w:rsidRPr="00F607F7" w:rsidRDefault="00774B5E" w:rsidP="008E67A3">
            <w:pPr>
              <w:rPr>
                <w:rFonts w:cs="Arial"/>
                <w:b/>
                <w:lang w:val="sv-SE"/>
              </w:rPr>
            </w:pPr>
            <w:r w:rsidRPr="00F607F7">
              <w:rPr>
                <w:rFonts w:cs="Arial"/>
                <w:b/>
                <w:lang w:val="sv-SE"/>
              </w:rPr>
              <w:t>Myriam Chaffart</w:t>
            </w:r>
          </w:p>
          <w:p w14:paraId="5D6EFB92" w14:textId="77777777" w:rsidR="00774B5E" w:rsidRPr="00F607F7" w:rsidRDefault="00774B5E" w:rsidP="008E67A3">
            <w:pPr>
              <w:rPr>
                <w:rFonts w:cs="Arial"/>
                <w:lang w:val="sv-SE"/>
              </w:rPr>
            </w:pPr>
            <w:r w:rsidRPr="00F607F7">
              <w:rPr>
                <w:rFonts w:cs="Arial"/>
                <w:lang w:val="sv-SE"/>
              </w:rPr>
              <w:t>+32 475 34 36 51</w:t>
            </w:r>
          </w:p>
          <w:p w14:paraId="05B5F0ED" w14:textId="77777777" w:rsidR="00774B5E" w:rsidRPr="00BE56B5" w:rsidRDefault="00B444D7" w:rsidP="008E67A3">
            <w:pPr>
              <w:rPr>
                <w:rFonts w:cs="Arial"/>
                <w:b/>
                <w:lang w:val="sv-SE"/>
              </w:rPr>
            </w:pPr>
            <w:hyperlink r:id="rId24" w:history="1">
              <w:r w:rsidR="00774B5E" w:rsidRPr="00F607F7">
                <w:rPr>
                  <w:rStyle w:val="Hipercze"/>
                  <w:rFonts w:cs="Arial"/>
                  <w:lang w:val="sv-SE"/>
                </w:rPr>
                <w:t xml:space="preserve">m.chaffart@etf-europe.org </w:t>
              </w:r>
            </w:hyperlink>
          </w:p>
        </w:tc>
      </w:tr>
    </w:tbl>
    <w:p w14:paraId="010E2D43" w14:textId="77777777" w:rsidR="00774B5E" w:rsidRPr="00BE56B5" w:rsidRDefault="00774B5E" w:rsidP="00774B5E">
      <w:pPr>
        <w:rPr>
          <w:lang w:val="sv-SE" w:eastAsia="en-GB"/>
        </w:rPr>
      </w:pPr>
    </w:p>
    <w:p w14:paraId="65566642" w14:textId="0CD54440" w:rsidR="00FA7950" w:rsidRPr="00A54864" w:rsidRDefault="00FA7950" w:rsidP="00960313">
      <w:pPr>
        <w:jc w:val="center"/>
        <w:rPr>
          <w:lang w:val="sv-SE"/>
        </w:rPr>
      </w:pPr>
    </w:p>
    <w:p w14:paraId="247C8D0D" w14:textId="593BF5D3" w:rsidR="00404B84" w:rsidRPr="00960313" w:rsidRDefault="00404B84" w:rsidP="00840CA1">
      <w:pPr>
        <w:spacing w:line="360" w:lineRule="auto"/>
        <w:jc w:val="both"/>
        <w:rPr>
          <w:rFonts w:cs="Arial"/>
          <w:b/>
          <w:sz w:val="28"/>
          <w:szCs w:val="28"/>
          <w:lang w:val="sv-SE"/>
        </w:rPr>
      </w:pPr>
    </w:p>
    <w:p w14:paraId="5CB54EBB" w14:textId="77777777" w:rsidR="00840CA1" w:rsidRPr="00960313" w:rsidRDefault="00840CA1" w:rsidP="005B0F28">
      <w:pPr>
        <w:jc w:val="both"/>
        <w:rPr>
          <w:lang w:val="sv-SE"/>
        </w:rPr>
      </w:pPr>
    </w:p>
    <w:p w14:paraId="060B1A66" w14:textId="563B2A42" w:rsidR="005F6FDC" w:rsidRPr="00960313" w:rsidRDefault="005F6FDC">
      <w:pPr>
        <w:autoSpaceDN w:val="0"/>
        <w:textAlignment w:val="baseline"/>
        <w:rPr>
          <w:lang w:val="sv-SE"/>
        </w:rPr>
      </w:pPr>
      <w:r w:rsidRPr="00960313">
        <w:rPr>
          <w:lang w:val="sv-SE"/>
        </w:rPr>
        <w:br w:type="page"/>
      </w:r>
    </w:p>
    <w:p w14:paraId="339E4C1B" w14:textId="13037E25" w:rsidR="005F6FDC" w:rsidRPr="006F629A" w:rsidRDefault="005F6FDC">
      <w:pPr>
        <w:autoSpaceDN w:val="0"/>
        <w:textAlignment w:val="baseline"/>
        <w:rPr>
          <w:rStyle w:val="Nagwek1Znak"/>
          <w:lang w:val="en-GB"/>
        </w:rPr>
      </w:pPr>
      <w:r w:rsidRPr="006F629A">
        <w:rPr>
          <w:rStyle w:val="Nagwek1Znak"/>
          <w:lang w:val="en-GB"/>
        </w:rPr>
        <w:lastRenderedPageBreak/>
        <w:t>Dodatek</w:t>
      </w:r>
      <w:r w:rsidR="00191FE0" w:rsidRPr="006F629A">
        <w:rPr>
          <w:rStyle w:val="Nagwek1Znak"/>
          <w:lang w:val="en-GB"/>
        </w:rPr>
        <w:t xml:space="preserve">: </w:t>
      </w:r>
      <w:r w:rsidRPr="006F629A">
        <w:rPr>
          <w:rStyle w:val="Nagwek1Znak"/>
          <w:lang w:val="en-GB"/>
        </w:rPr>
        <w:t xml:space="preserve">przykłady </w:t>
      </w:r>
      <w:r w:rsidR="007D696C" w:rsidRPr="006F629A">
        <w:rPr>
          <w:rStyle w:val="Nagwek1Znak"/>
          <w:lang w:val="en-GB"/>
        </w:rPr>
        <w:t xml:space="preserve">dostosowanych </w:t>
      </w:r>
      <w:r w:rsidR="00191FE0" w:rsidRPr="006F629A">
        <w:rPr>
          <w:rStyle w:val="Nagwek1Znak"/>
          <w:lang w:val="en-GB"/>
        </w:rPr>
        <w:t>porozumień</w:t>
      </w:r>
      <w:r w:rsidRPr="006F629A">
        <w:rPr>
          <w:rStyle w:val="Nagwek1Znak"/>
          <w:lang w:val="en-GB"/>
        </w:rPr>
        <w:t xml:space="preserve"> ERZ/SE</w:t>
      </w:r>
    </w:p>
    <w:p w14:paraId="1393AB74" w14:textId="64206E3C" w:rsidR="005F6FDC" w:rsidRPr="006F629A" w:rsidRDefault="005F6FDC">
      <w:pPr>
        <w:autoSpaceDN w:val="0"/>
        <w:textAlignment w:val="baseline"/>
        <w:rPr>
          <w:lang w:val="en-GB"/>
        </w:rPr>
      </w:pPr>
    </w:p>
    <w:p w14:paraId="4B31CDC9" w14:textId="77777777" w:rsidR="000341CC" w:rsidRPr="006F629A" w:rsidRDefault="000341CC">
      <w:pPr>
        <w:autoSpaceDN w:val="0"/>
        <w:textAlignment w:val="baseline"/>
        <w:rPr>
          <w:lang w:val="en-GB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791"/>
      </w:tblGrid>
      <w:tr w:rsidR="00376C23" w:rsidRPr="005C68F8" w14:paraId="636CB04F" w14:textId="77777777" w:rsidTr="00753FFD">
        <w:tc>
          <w:tcPr>
            <w:tcW w:w="1838" w:type="dxa"/>
            <w:tcBorders>
              <w:top w:val="dotted" w:sz="4" w:space="0" w:color="auto"/>
            </w:tcBorders>
          </w:tcPr>
          <w:p w14:paraId="5D705F4B" w14:textId="77777777" w:rsidR="003E3E1D" w:rsidRPr="00960313" w:rsidRDefault="003E3E1D" w:rsidP="00960313">
            <w:pPr>
              <w:spacing w:after="240"/>
              <w:rPr>
                <w:rFonts w:asciiTheme="minorHAnsi" w:hAnsiTheme="minorHAnsi" w:cs="Arial"/>
                <w:color w:val="0070C0"/>
                <w:lang w:val="en-GB"/>
              </w:rPr>
            </w:pPr>
            <w:r w:rsidRPr="00960313">
              <w:rPr>
                <w:rFonts w:asciiTheme="minorHAnsi" w:hAnsiTheme="minorHAnsi" w:cs="Arial"/>
                <w:color w:val="0070C0"/>
                <w:lang w:val="en-GB"/>
              </w:rPr>
              <w:t>Ardo</w:t>
            </w:r>
          </w:p>
          <w:p w14:paraId="31C98E4C" w14:textId="77777777" w:rsidR="003E3E1D" w:rsidRPr="006F629A" w:rsidRDefault="003E3E1D" w:rsidP="00960313">
            <w:pPr>
              <w:autoSpaceDN w:val="0"/>
              <w:spacing w:after="240"/>
              <w:textAlignment w:val="baseline"/>
              <w:rPr>
                <w:lang w:val="en-GB"/>
              </w:rPr>
            </w:pPr>
          </w:p>
        </w:tc>
        <w:tc>
          <w:tcPr>
            <w:tcW w:w="7791" w:type="dxa"/>
            <w:tcBorders>
              <w:top w:val="dotted" w:sz="4" w:space="0" w:color="auto"/>
            </w:tcBorders>
          </w:tcPr>
          <w:p w14:paraId="1C64D5D9" w14:textId="380F7E1D" w:rsidR="003E3E1D" w:rsidRPr="006F629A" w:rsidRDefault="003E3E1D" w:rsidP="00960313">
            <w:pPr>
              <w:spacing w:after="240"/>
              <w:ind w:left="567" w:right="567"/>
              <w:jc w:val="both"/>
              <w:rPr>
                <w:lang w:val="en-GB"/>
              </w:rPr>
            </w:pPr>
            <w:r w:rsidRPr="00960313">
              <w:rPr>
                <w:rFonts w:asciiTheme="minorHAnsi" w:hAnsiTheme="minorHAnsi" w:cs="Arial"/>
                <w:lang w:val="en-GB"/>
              </w:rPr>
              <w:t xml:space="preserve">W przypadku, gdy Zjednoczone Królestwo nie jest już członkiem Unii Europejskiej lub EOG, a </w:t>
            </w:r>
            <w:r w:rsidR="00790319" w:rsidRPr="00960313">
              <w:rPr>
                <w:rFonts w:asciiTheme="minorHAnsi" w:hAnsiTheme="minorHAnsi" w:cs="Arial"/>
                <w:lang w:val="en-GB"/>
              </w:rPr>
              <w:t xml:space="preserve">przepisy dotyczące </w:t>
            </w:r>
            <w:r w:rsidRPr="00960313">
              <w:rPr>
                <w:rFonts w:asciiTheme="minorHAnsi" w:hAnsiTheme="minorHAnsi" w:cs="Arial"/>
                <w:lang w:val="en-GB"/>
              </w:rPr>
              <w:t xml:space="preserve">TICER nie mają </w:t>
            </w:r>
            <w:r w:rsidRPr="00960313">
              <w:rPr>
                <w:rFonts w:asciiTheme="minorHAnsi" w:hAnsiTheme="minorHAnsi" w:cs="Arial"/>
                <w:lang w:val="en-GB"/>
              </w:rPr>
              <w:t xml:space="preserve">już zastosowania do pracowników Zjednoczonego Królestwa, </w:t>
            </w:r>
            <w:r w:rsidRPr="00960313">
              <w:rPr>
                <w:rFonts w:asciiTheme="minorHAnsi" w:hAnsiTheme="minorHAnsi" w:cs="Arial"/>
                <w:lang w:val="en-GB"/>
              </w:rPr>
              <w:t xml:space="preserve">Ardo </w:t>
            </w:r>
            <w:r w:rsidRPr="00960313">
              <w:rPr>
                <w:rFonts w:asciiTheme="minorHAnsi" w:hAnsiTheme="minorHAnsi" w:cs="Arial"/>
                <w:lang w:val="en-GB"/>
              </w:rPr>
              <w:t xml:space="preserve">będzie nadal zezwalać na objęcie pracowników Zjednoczonego Królestwa niniejszym </w:t>
            </w:r>
            <w:r w:rsidR="00864758">
              <w:rPr>
                <w:rFonts w:asciiTheme="minorHAnsi" w:hAnsiTheme="minorHAnsi" w:cs="Arial"/>
                <w:lang w:val="en-GB"/>
              </w:rPr>
              <w:t xml:space="preserve">porozumieniem </w:t>
            </w:r>
            <w:r w:rsidRPr="00960313">
              <w:rPr>
                <w:rFonts w:asciiTheme="minorHAnsi" w:hAnsiTheme="minorHAnsi" w:cs="Arial"/>
                <w:lang w:val="en-GB"/>
              </w:rPr>
              <w:t>i umożliwi reprezentację Zjednoczonego Królestwa z pełnymi prawami</w:t>
            </w:r>
            <w:r w:rsidR="00864758">
              <w:rPr>
                <w:rFonts w:asciiTheme="minorHAnsi" w:hAnsiTheme="minorHAnsi" w:cs="Arial"/>
                <w:lang w:val="en-GB"/>
              </w:rPr>
              <w:t xml:space="preserve">, </w:t>
            </w:r>
            <w:r w:rsidRPr="00960313">
              <w:rPr>
                <w:rFonts w:asciiTheme="minorHAnsi" w:hAnsiTheme="minorHAnsi" w:cs="Arial"/>
                <w:lang w:val="en-GB"/>
              </w:rPr>
              <w:t xml:space="preserve">jak określono w niniejszym porozumieniu.</w:t>
            </w:r>
          </w:p>
        </w:tc>
      </w:tr>
      <w:tr w:rsidR="00376C23" w:rsidRPr="005C68F8" w14:paraId="3ED0236B" w14:textId="77777777" w:rsidTr="00753FFD">
        <w:tc>
          <w:tcPr>
            <w:tcW w:w="1838" w:type="dxa"/>
            <w:tcBorders>
              <w:top w:val="dotted" w:sz="4" w:space="0" w:color="auto"/>
            </w:tcBorders>
          </w:tcPr>
          <w:p w14:paraId="4C1A10AB" w14:textId="77777777" w:rsidR="003E3E1D" w:rsidRPr="00960313" w:rsidRDefault="003E3E1D" w:rsidP="00960313">
            <w:pPr>
              <w:spacing w:after="240"/>
              <w:rPr>
                <w:rFonts w:asciiTheme="minorHAnsi" w:hAnsiTheme="minorHAnsi" w:cs="Arial"/>
                <w:color w:val="0070C0"/>
                <w:lang w:val="en-GB"/>
              </w:rPr>
            </w:pPr>
            <w:r w:rsidRPr="00960313">
              <w:rPr>
                <w:rFonts w:asciiTheme="minorHAnsi" w:hAnsiTheme="minorHAnsi" w:cs="Arial"/>
                <w:color w:val="0070C0"/>
                <w:lang w:val="en-GB"/>
              </w:rPr>
              <w:t>Asahi AEL</w:t>
            </w:r>
          </w:p>
          <w:p w14:paraId="23B32065" w14:textId="77777777" w:rsidR="003E3E1D" w:rsidRPr="006F629A" w:rsidRDefault="003E3E1D" w:rsidP="00960313">
            <w:pPr>
              <w:autoSpaceDN w:val="0"/>
              <w:spacing w:after="240"/>
              <w:textAlignment w:val="baseline"/>
              <w:rPr>
                <w:lang w:val="en-GB"/>
              </w:rPr>
            </w:pPr>
          </w:p>
        </w:tc>
        <w:tc>
          <w:tcPr>
            <w:tcW w:w="7791" w:type="dxa"/>
            <w:tcBorders>
              <w:top w:val="dotted" w:sz="4" w:space="0" w:color="auto"/>
            </w:tcBorders>
          </w:tcPr>
          <w:p w14:paraId="29EE877A" w14:textId="0B8B125D" w:rsidR="003E3E1D" w:rsidRPr="006F629A" w:rsidRDefault="003E3E1D" w:rsidP="00960313">
            <w:pPr>
              <w:spacing w:after="240"/>
              <w:ind w:left="567" w:right="567"/>
              <w:jc w:val="both"/>
              <w:rPr>
                <w:lang w:val="en-GB"/>
              </w:rPr>
            </w:pPr>
            <w:r w:rsidRPr="00960313">
              <w:rPr>
                <w:rFonts w:asciiTheme="minorHAnsi" w:hAnsiTheme="minorHAnsi" w:cs="Arial"/>
                <w:lang w:val="en-GB"/>
              </w:rPr>
              <w:t xml:space="preserve">W </w:t>
            </w:r>
            <w:r w:rsidR="00463CB8" w:rsidRPr="00960313">
              <w:rPr>
                <w:rFonts w:asciiTheme="minorHAnsi" w:hAnsiTheme="minorHAnsi" w:cs="Arial"/>
                <w:lang w:val="en-GB"/>
              </w:rPr>
              <w:t xml:space="preserve">przypadku gdy </w:t>
            </w:r>
            <w:r w:rsidRPr="00960313">
              <w:rPr>
                <w:rFonts w:asciiTheme="minorHAnsi" w:hAnsiTheme="minorHAnsi" w:cs="Arial"/>
                <w:lang w:val="en-GB"/>
              </w:rPr>
              <w:t xml:space="preserve">państwo </w:t>
            </w:r>
            <w:r w:rsidR="00463CB8" w:rsidRPr="00960313">
              <w:rPr>
                <w:rFonts w:asciiTheme="minorHAnsi" w:hAnsiTheme="minorHAnsi" w:cs="Arial"/>
                <w:lang w:val="en-GB"/>
              </w:rPr>
              <w:t xml:space="preserve">opuszcza </w:t>
            </w:r>
            <w:r w:rsidRPr="00960313">
              <w:rPr>
                <w:rFonts w:asciiTheme="minorHAnsi" w:hAnsiTheme="minorHAnsi" w:cs="Arial"/>
                <w:lang w:val="en-GB"/>
              </w:rPr>
              <w:t xml:space="preserve">Unię Europejską lub Europejski Obszar Gospodarczy, państwo to pozostaje objęte zakresem stosowania niniejszego porozumienia.</w:t>
            </w:r>
          </w:p>
        </w:tc>
      </w:tr>
      <w:tr w:rsidR="00376C23" w:rsidRPr="005C68F8" w14:paraId="22C96C72" w14:textId="77777777" w:rsidTr="0033237D">
        <w:tc>
          <w:tcPr>
            <w:tcW w:w="1838" w:type="dxa"/>
            <w:tcBorders>
              <w:top w:val="dotted" w:sz="4" w:space="0" w:color="auto"/>
            </w:tcBorders>
          </w:tcPr>
          <w:p w14:paraId="0C3B02B9" w14:textId="5366B7BA" w:rsidR="003E3E1D" w:rsidRPr="00960313" w:rsidRDefault="003872C6" w:rsidP="00960313">
            <w:pPr>
              <w:spacing w:after="240"/>
              <w:rPr>
                <w:rFonts w:asciiTheme="minorHAnsi" w:hAnsiTheme="minorHAnsi"/>
                <w:color w:val="0070C0"/>
                <w:lang w:val="en-GB"/>
              </w:rPr>
            </w:pPr>
            <w:r w:rsidRPr="00960313">
              <w:rPr>
                <w:rFonts w:asciiTheme="minorHAnsi" w:hAnsiTheme="minorHAnsi" w:cs="Arial"/>
                <w:color w:val="0070C0"/>
                <w:lang w:val="en-GB"/>
              </w:rPr>
              <w:t>Cargill</w:t>
            </w:r>
          </w:p>
        </w:tc>
        <w:tc>
          <w:tcPr>
            <w:tcW w:w="7791" w:type="dxa"/>
            <w:tcBorders>
              <w:top w:val="dotted" w:sz="4" w:space="0" w:color="auto"/>
            </w:tcBorders>
          </w:tcPr>
          <w:p w14:paraId="4EE42E1A" w14:textId="26A33AEE" w:rsidR="003E3E1D" w:rsidRPr="00960313" w:rsidRDefault="003872C6" w:rsidP="00960313">
            <w:pPr>
              <w:spacing w:after="240"/>
              <w:ind w:left="567" w:right="567"/>
              <w:jc w:val="both"/>
              <w:rPr>
                <w:rFonts w:asciiTheme="minorHAnsi" w:hAnsiTheme="minorHAnsi"/>
                <w:lang w:val="en-GB"/>
              </w:rPr>
            </w:pPr>
            <w:r w:rsidRPr="00960313">
              <w:rPr>
                <w:rFonts w:asciiTheme="minorHAnsi" w:hAnsiTheme="minorHAnsi" w:cs="Arial"/>
                <w:lang w:val="en-GB"/>
              </w:rPr>
              <w:t>Zjednoczone Królestwo również w dalszym ciągu objęte jest zakresem geograficznym niniejszej umowy, niezależnie od przyszłego stanowiska Zjednoczonego Królestwa w Unii Europejskiej lub EOG.</w:t>
            </w:r>
          </w:p>
        </w:tc>
      </w:tr>
      <w:tr w:rsidR="00376C23" w:rsidRPr="005C68F8" w14:paraId="3507287A" w14:textId="77777777" w:rsidTr="00F33725">
        <w:tc>
          <w:tcPr>
            <w:tcW w:w="1838" w:type="dxa"/>
            <w:tcBorders>
              <w:top w:val="dotted" w:sz="4" w:space="0" w:color="auto"/>
            </w:tcBorders>
            <w:shd w:val="clear" w:color="auto" w:fill="FFFFFF" w:themeFill="background1"/>
          </w:tcPr>
          <w:p w14:paraId="709DE07A" w14:textId="318A879B" w:rsidR="00654ABB" w:rsidRPr="0073776E" w:rsidRDefault="00654ABB" w:rsidP="00960313">
            <w:pPr>
              <w:spacing w:after="240"/>
              <w:rPr>
                <w:rFonts w:asciiTheme="minorHAnsi" w:hAnsiTheme="minorHAnsi" w:cs="Arial"/>
                <w:color w:val="0070C0"/>
                <w:lang w:val="en-GB"/>
              </w:rPr>
            </w:pPr>
            <w:r w:rsidRPr="0073776E">
              <w:rPr>
                <w:rFonts w:asciiTheme="minorHAnsi" w:hAnsiTheme="minorHAnsi" w:cs="Arial"/>
                <w:color w:val="0070C0"/>
                <w:lang w:val="en-GB"/>
              </w:rPr>
              <w:t>ETEX</w:t>
            </w:r>
          </w:p>
        </w:tc>
        <w:tc>
          <w:tcPr>
            <w:tcW w:w="7791" w:type="dxa"/>
            <w:tcBorders>
              <w:top w:val="dotted" w:sz="4" w:space="0" w:color="auto"/>
            </w:tcBorders>
            <w:shd w:val="clear" w:color="auto" w:fill="FFFFFF" w:themeFill="background1"/>
          </w:tcPr>
          <w:p w14:paraId="3E463752" w14:textId="3DBFF83B" w:rsidR="00654ABB" w:rsidRPr="00960EE3" w:rsidRDefault="00654ABB" w:rsidP="00947958">
            <w:pPr>
              <w:ind w:left="608" w:right="585"/>
              <w:jc w:val="both"/>
              <w:rPr>
                <w:lang w:val="en-GB"/>
              </w:rPr>
            </w:pPr>
            <w:r w:rsidRPr="00960EE3">
              <w:rPr>
                <w:lang w:val="en-GB"/>
              </w:rPr>
              <w:t xml:space="preserve">Nawet gdyby doszło do Brexitu, kierownictwo i ERZ zgadzają się, że Zjednoczone Królestwo pozostanie w pełni objęte </w:t>
            </w:r>
            <w:r w:rsidRPr="00960EE3">
              <w:rPr>
                <w:lang w:val="en-GB"/>
              </w:rPr>
              <w:t>porozumieniem w sprawie ERZ. Członkowie ERZ ze Zjednoczonego Królestwa są traktowani jak wszyscy inni członkowie ERZ, tak jakby Zjednoczone Królestwo nadal było częścią UE.</w:t>
            </w:r>
          </w:p>
          <w:p w14:paraId="73B9ABF7" w14:textId="18C7A65F" w:rsidR="00B25D43" w:rsidRPr="0073776E" w:rsidRDefault="00B25D43" w:rsidP="00947958">
            <w:pPr>
              <w:ind w:left="608" w:right="585"/>
              <w:jc w:val="both"/>
              <w:rPr>
                <w:rFonts w:asciiTheme="minorHAnsi" w:hAnsiTheme="minorHAnsi" w:cs="Arial"/>
                <w:lang w:val="en-GB"/>
              </w:rPr>
            </w:pPr>
          </w:p>
        </w:tc>
      </w:tr>
      <w:tr w:rsidR="00376C23" w:rsidRPr="005C68F8" w14:paraId="0D0C3FAD" w14:textId="77777777" w:rsidTr="00E66A21">
        <w:tc>
          <w:tcPr>
            <w:tcW w:w="1838" w:type="dxa"/>
            <w:tcBorders>
              <w:top w:val="dotted" w:sz="4" w:space="0" w:color="auto"/>
            </w:tcBorders>
          </w:tcPr>
          <w:p w14:paraId="4E7B9777" w14:textId="3BF9377F" w:rsidR="00973EF4" w:rsidRPr="00B25D43" w:rsidRDefault="00973EF4" w:rsidP="00B25D43">
            <w:pPr>
              <w:spacing w:after="240"/>
              <w:rPr>
                <w:rFonts w:asciiTheme="minorHAnsi" w:hAnsiTheme="minorHAnsi" w:cs="Arial"/>
                <w:color w:val="0070C0"/>
                <w:lang w:val="en-GB"/>
              </w:rPr>
            </w:pPr>
            <w:r w:rsidRPr="00E66A21">
              <w:rPr>
                <w:rFonts w:asciiTheme="minorHAnsi" w:hAnsiTheme="minorHAnsi" w:cs="Arial"/>
                <w:color w:val="0070C0"/>
                <w:lang w:val="en-GB"/>
              </w:rPr>
              <w:t>General Electric</w:t>
            </w:r>
          </w:p>
        </w:tc>
        <w:tc>
          <w:tcPr>
            <w:tcW w:w="7791" w:type="dxa"/>
            <w:tcBorders>
              <w:top w:val="dotted" w:sz="4" w:space="0" w:color="auto"/>
            </w:tcBorders>
          </w:tcPr>
          <w:p w14:paraId="766EA065" w14:textId="08A2B4F9" w:rsidR="00973EF4" w:rsidRPr="006F629A" w:rsidRDefault="00B25D43" w:rsidP="00960313">
            <w:pPr>
              <w:spacing w:after="240"/>
              <w:ind w:left="567" w:right="567"/>
              <w:jc w:val="both"/>
              <w:rPr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 xml:space="preserve">W </w:t>
            </w:r>
            <w:r w:rsidR="00973EF4" w:rsidRPr="00E66A21">
              <w:rPr>
                <w:rFonts w:asciiTheme="minorHAnsi" w:hAnsiTheme="minorHAnsi" w:cs="Arial"/>
                <w:lang w:val="en-GB"/>
              </w:rPr>
              <w:t>przypadku gdy Zjednoczone Królestwo przestanie być członkiem UE lub EOG</w:t>
            </w:r>
            <w:r w:rsidR="00F10711">
              <w:rPr>
                <w:rFonts w:asciiTheme="minorHAnsi" w:hAnsiTheme="minorHAnsi" w:cs="Arial"/>
                <w:lang w:val="en-GB"/>
              </w:rPr>
              <w:t xml:space="preserve">, </w:t>
            </w:r>
            <w:r w:rsidR="00973EF4" w:rsidRPr="00E66A21">
              <w:rPr>
                <w:rFonts w:asciiTheme="minorHAnsi" w:hAnsiTheme="minorHAnsi" w:cs="Arial"/>
                <w:lang w:val="en-GB"/>
              </w:rPr>
              <w:t xml:space="preserve">nadal będzie ono jednak objęte zakresem niniejszej </w:t>
            </w:r>
            <w:r w:rsidR="00973EF4" w:rsidRPr="00E66A21">
              <w:rPr>
                <w:rFonts w:asciiTheme="minorHAnsi" w:hAnsiTheme="minorHAnsi" w:cs="Arial"/>
                <w:lang w:val="en-GB"/>
              </w:rPr>
              <w:t>umowy.</w:t>
            </w:r>
          </w:p>
        </w:tc>
      </w:tr>
      <w:tr w:rsidR="00376C23" w:rsidRPr="005C68F8" w14:paraId="57486DB9" w14:textId="77777777" w:rsidTr="002F54F5">
        <w:tc>
          <w:tcPr>
            <w:tcW w:w="1838" w:type="dxa"/>
            <w:tcBorders>
              <w:top w:val="dotted" w:sz="4" w:space="0" w:color="auto"/>
            </w:tcBorders>
          </w:tcPr>
          <w:p w14:paraId="60B28A50" w14:textId="59A7C8F0" w:rsidR="00973EF4" w:rsidRPr="002F54F5" w:rsidRDefault="00973EF4" w:rsidP="00960313">
            <w:pPr>
              <w:spacing w:after="240"/>
              <w:rPr>
                <w:rFonts w:asciiTheme="minorHAnsi" w:hAnsiTheme="minorHAnsi" w:cs="Arial"/>
                <w:color w:val="0070C0"/>
                <w:lang w:val="en-GB"/>
              </w:rPr>
            </w:pPr>
            <w:r>
              <w:rPr>
                <w:rFonts w:asciiTheme="minorHAnsi" w:hAnsiTheme="minorHAnsi" w:cs="Arial"/>
                <w:color w:val="0070C0"/>
                <w:lang w:val="en-GB"/>
              </w:rPr>
              <w:t xml:space="preserve">Grupa </w:t>
            </w:r>
            <w:r>
              <w:rPr>
                <w:rFonts w:asciiTheme="minorHAnsi" w:hAnsiTheme="minorHAnsi" w:cs="Arial"/>
                <w:color w:val="0070C0"/>
                <w:lang w:val="en-GB"/>
              </w:rPr>
              <w:t>Korian</w:t>
            </w:r>
          </w:p>
        </w:tc>
        <w:tc>
          <w:tcPr>
            <w:tcW w:w="7791" w:type="dxa"/>
            <w:tcBorders>
              <w:top w:val="dotted" w:sz="4" w:space="0" w:color="auto"/>
            </w:tcBorders>
          </w:tcPr>
          <w:p w14:paraId="3C7107E3" w14:textId="65055726" w:rsidR="00973EF4" w:rsidRPr="002F54F5" w:rsidRDefault="00973EF4" w:rsidP="00960313">
            <w:pPr>
              <w:pStyle w:val="Akapitzlist"/>
              <w:spacing w:after="240"/>
              <w:ind w:left="567" w:right="567"/>
              <w:jc w:val="both"/>
              <w:rPr>
                <w:rFonts w:asciiTheme="minorHAnsi" w:hAnsiTheme="minorHAnsi" w:cs="Arial"/>
                <w:lang w:val="en-GB"/>
              </w:rPr>
            </w:pPr>
            <w:r>
              <w:rPr>
                <w:rFonts w:asciiTheme="minorHAnsi" w:hAnsiTheme="minorHAnsi" w:cs="Arial"/>
                <w:lang w:val="en-GB"/>
              </w:rPr>
              <w:t xml:space="preserve">Niniejsza </w:t>
            </w:r>
            <w:r>
              <w:rPr>
                <w:rFonts w:asciiTheme="minorHAnsi" w:hAnsiTheme="minorHAnsi" w:cs="Arial"/>
                <w:lang w:val="en-GB"/>
              </w:rPr>
              <w:t xml:space="preserve">umowa ma zastosowanie do spółek zależnych lub zakładów znajdujących się w jednym z 28 państw członkowskich UE, które opuszczają UE. Każde z tych państw pozostaje członkiem [europejskiej </w:t>
            </w:r>
            <w:r>
              <w:rPr>
                <w:rFonts w:asciiTheme="minorHAnsi" w:hAnsiTheme="minorHAnsi" w:cs="Arial"/>
                <w:lang w:val="en-GB"/>
              </w:rPr>
              <w:t xml:space="preserve">rady zakładowej]. </w:t>
            </w:r>
          </w:p>
        </w:tc>
      </w:tr>
      <w:tr w:rsidR="00376C23" w:rsidRPr="005C68F8" w14:paraId="0804945B" w14:textId="77777777" w:rsidTr="002F54F5">
        <w:tc>
          <w:tcPr>
            <w:tcW w:w="1838" w:type="dxa"/>
            <w:tcBorders>
              <w:top w:val="dotted" w:sz="4" w:space="0" w:color="auto"/>
            </w:tcBorders>
          </w:tcPr>
          <w:p w14:paraId="56627815" w14:textId="77777777" w:rsidR="00973EF4" w:rsidRPr="002F54F5" w:rsidRDefault="00973EF4" w:rsidP="00960313">
            <w:pPr>
              <w:spacing w:after="240"/>
              <w:rPr>
                <w:rFonts w:asciiTheme="minorHAnsi" w:hAnsiTheme="minorHAnsi" w:cs="Arial"/>
                <w:color w:val="0070C0"/>
                <w:lang w:val="en-GB"/>
              </w:rPr>
            </w:pPr>
            <w:r w:rsidRPr="002F54F5">
              <w:rPr>
                <w:rFonts w:asciiTheme="minorHAnsi" w:hAnsiTheme="minorHAnsi" w:cs="Arial"/>
                <w:color w:val="0070C0"/>
                <w:lang w:val="en-GB"/>
              </w:rPr>
              <w:t>Kuehne+Nagel</w:t>
            </w:r>
          </w:p>
          <w:p w14:paraId="1AA5ABDA" w14:textId="77777777" w:rsidR="00973EF4" w:rsidRPr="006F629A" w:rsidRDefault="00973EF4" w:rsidP="00960313">
            <w:pPr>
              <w:autoSpaceDN w:val="0"/>
              <w:spacing w:after="240"/>
              <w:textAlignment w:val="baseline"/>
              <w:rPr>
                <w:lang w:val="en-GB"/>
              </w:rPr>
            </w:pPr>
          </w:p>
        </w:tc>
        <w:tc>
          <w:tcPr>
            <w:tcW w:w="7791" w:type="dxa"/>
            <w:tcBorders>
              <w:top w:val="dotted" w:sz="4" w:space="0" w:color="auto"/>
            </w:tcBorders>
          </w:tcPr>
          <w:p w14:paraId="60BE8516" w14:textId="37369BB6" w:rsidR="00973EF4" w:rsidRPr="006F629A" w:rsidRDefault="00973EF4" w:rsidP="00960313">
            <w:pPr>
              <w:pStyle w:val="Akapitzlist"/>
              <w:spacing w:after="240"/>
              <w:ind w:left="567" w:right="567"/>
              <w:jc w:val="both"/>
              <w:rPr>
                <w:lang w:val="en-GB"/>
              </w:rPr>
            </w:pPr>
            <w:r w:rsidRPr="002F54F5">
              <w:rPr>
                <w:rFonts w:asciiTheme="minorHAnsi" w:hAnsiTheme="minorHAnsi" w:cs="Arial"/>
                <w:lang w:val="en-GB"/>
              </w:rPr>
              <w:t>Każdy kraj założycielski ERZ</w:t>
            </w:r>
            <w:r w:rsidR="00F10711">
              <w:rPr>
                <w:rFonts w:asciiTheme="minorHAnsi" w:hAnsiTheme="minorHAnsi" w:cs="Arial"/>
                <w:lang w:val="en-GB"/>
              </w:rPr>
              <w:t xml:space="preserve">, </w:t>
            </w:r>
            <w:r w:rsidRPr="002F54F5">
              <w:rPr>
                <w:rFonts w:asciiTheme="minorHAnsi" w:hAnsiTheme="minorHAnsi" w:cs="Arial"/>
                <w:lang w:val="en-GB"/>
              </w:rPr>
              <w:t xml:space="preserve">ustanowiony w 2014 r. i wymieniony w załączniku 1 do Porozumienia</w:t>
            </w:r>
            <w:r w:rsidR="00F10711">
              <w:rPr>
                <w:rFonts w:asciiTheme="minorHAnsi" w:hAnsiTheme="minorHAnsi" w:cs="Arial"/>
                <w:lang w:val="en-GB"/>
              </w:rPr>
              <w:t xml:space="preserve">, </w:t>
            </w:r>
            <w:r w:rsidRPr="002F54F5">
              <w:rPr>
                <w:rFonts w:asciiTheme="minorHAnsi" w:hAnsiTheme="minorHAnsi" w:cs="Arial"/>
                <w:lang w:val="en-GB"/>
              </w:rPr>
              <w:t xml:space="preserve">pozostanie częścią Porozumienia niezależnie od obecnego lub przyszłego statusu członkostwa tego kraju w UE lub EOG. </w:t>
            </w:r>
          </w:p>
        </w:tc>
      </w:tr>
      <w:tr w:rsidR="00376C23" w:rsidRPr="005C68F8" w14:paraId="2B837EF0" w14:textId="77777777" w:rsidTr="00D336AD">
        <w:tc>
          <w:tcPr>
            <w:tcW w:w="1838" w:type="dxa"/>
            <w:tcBorders>
              <w:top w:val="dotted" w:sz="4" w:space="0" w:color="auto"/>
            </w:tcBorders>
          </w:tcPr>
          <w:p w14:paraId="2C85EF1E" w14:textId="7E13A1BE" w:rsidR="00704B1C" w:rsidRPr="00EB0109" w:rsidRDefault="00704B1C" w:rsidP="00960313">
            <w:pPr>
              <w:spacing w:after="240"/>
              <w:rPr>
                <w:rFonts w:asciiTheme="minorHAnsi" w:hAnsiTheme="minorHAnsi" w:cs="Arial"/>
                <w:color w:val="0070C0"/>
                <w:lang w:val="en-GB"/>
              </w:rPr>
            </w:pPr>
            <w:r w:rsidRPr="00EB0109">
              <w:rPr>
                <w:rFonts w:asciiTheme="minorHAnsi" w:hAnsiTheme="minorHAnsi" w:cs="Arial"/>
                <w:color w:val="0070C0"/>
                <w:lang w:val="en-GB"/>
              </w:rPr>
              <w:t>LafargeHolcim</w:t>
            </w:r>
          </w:p>
        </w:tc>
        <w:tc>
          <w:tcPr>
            <w:tcW w:w="7791" w:type="dxa"/>
            <w:tcBorders>
              <w:top w:val="dotted" w:sz="4" w:space="0" w:color="auto"/>
            </w:tcBorders>
          </w:tcPr>
          <w:p w14:paraId="29332E49" w14:textId="18ED2A78" w:rsidR="00704B1C" w:rsidRPr="00EB0109" w:rsidRDefault="00704B1C" w:rsidP="00960313">
            <w:pPr>
              <w:spacing w:after="240"/>
              <w:ind w:left="567" w:right="567"/>
              <w:jc w:val="both"/>
              <w:rPr>
                <w:rFonts w:asciiTheme="minorHAnsi" w:hAnsiTheme="minorHAnsi" w:cs="Arial"/>
                <w:lang w:val="en-GB"/>
              </w:rPr>
            </w:pPr>
            <w:r w:rsidRPr="00EB0109">
              <w:rPr>
                <w:lang w:val="en-US" w:eastAsia="en-US"/>
              </w:rPr>
              <w:t xml:space="preserve">Niniejsza </w:t>
            </w:r>
            <w:r w:rsidRPr="00EB0109">
              <w:rPr>
                <w:lang w:val="en-US" w:eastAsia="en-US"/>
              </w:rPr>
              <w:t>Umowa ma zastosowanie do wszystkich spółek Grupy LH obecnych w EOG oraz Szwajcarii i obejmuje kraje przystępujące</w:t>
            </w:r>
            <w:r w:rsidR="00F10711">
              <w:rPr>
                <w:lang w:val="en-US" w:eastAsia="en-US"/>
              </w:rPr>
              <w:t xml:space="preserve">, zgodnie z </w:t>
            </w:r>
            <w:r w:rsidRPr="00EB0109">
              <w:rPr>
                <w:lang w:val="en-US" w:eastAsia="en-US"/>
              </w:rPr>
              <w:t xml:space="preserve">obowiązkami określonymi w dyrektywie 2009/38/WE, lub kraje opuszczające EOG. </w:t>
            </w:r>
          </w:p>
        </w:tc>
      </w:tr>
      <w:tr w:rsidR="00376C23" w:rsidRPr="005C68F8" w14:paraId="64FCCCA1" w14:textId="77777777" w:rsidTr="00D336AD">
        <w:tc>
          <w:tcPr>
            <w:tcW w:w="1838" w:type="dxa"/>
            <w:tcBorders>
              <w:top w:val="dotted" w:sz="4" w:space="0" w:color="auto"/>
            </w:tcBorders>
          </w:tcPr>
          <w:p w14:paraId="480FB968" w14:textId="62D2D57B" w:rsidR="00973EF4" w:rsidRPr="006F629A" w:rsidRDefault="00973EF4" w:rsidP="00B25D43">
            <w:pPr>
              <w:spacing w:after="240"/>
              <w:rPr>
                <w:lang w:val="en-GB"/>
              </w:rPr>
            </w:pPr>
            <w:r w:rsidRPr="00D336AD">
              <w:rPr>
                <w:rFonts w:asciiTheme="minorHAnsi" w:hAnsiTheme="minorHAnsi" w:cs="Arial"/>
                <w:color w:val="0070C0"/>
                <w:lang w:val="en-GB"/>
              </w:rPr>
              <w:t xml:space="preserve">Rockwell Collins </w:t>
            </w:r>
          </w:p>
        </w:tc>
        <w:tc>
          <w:tcPr>
            <w:tcW w:w="7791" w:type="dxa"/>
            <w:tcBorders>
              <w:top w:val="dotted" w:sz="4" w:space="0" w:color="auto"/>
            </w:tcBorders>
          </w:tcPr>
          <w:p w14:paraId="1E48AC0A" w14:textId="5D82F304" w:rsidR="00973EF4" w:rsidRPr="006F629A" w:rsidRDefault="00973EF4" w:rsidP="00960313">
            <w:pPr>
              <w:spacing w:after="240"/>
              <w:ind w:left="567" w:right="567"/>
              <w:jc w:val="both"/>
              <w:rPr>
                <w:lang w:val="en-GB"/>
              </w:rPr>
            </w:pPr>
            <w:r w:rsidRPr="00D336AD">
              <w:rPr>
                <w:rFonts w:asciiTheme="minorHAnsi" w:hAnsiTheme="minorHAnsi" w:cs="Arial"/>
                <w:lang w:val="en-GB"/>
              </w:rPr>
              <w:t xml:space="preserve">Wielka Brytania będzie nadal w pełni objęta tą </w:t>
            </w:r>
            <w:r w:rsidRPr="00D336AD">
              <w:rPr>
                <w:rFonts w:asciiTheme="minorHAnsi" w:hAnsiTheme="minorHAnsi" w:cs="Arial"/>
                <w:lang w:val="en-GB"/>
              </w:rPr>
              <w:t xml:space="preserve">umową o </w:t>
            </w:r>
            <w:r w:rsidRPr="00D336AD">
              <w:rPr>
                <w:rFonts w:asciiTheme="minorHAnsi" w:hAnsiTheme="minorHAnsi" w:cs="Arial"/>
                <w:lang w:val="en-GB"/>
              </w:rPr>
              <w:t xml:space="preserve">ERZ </w:t>
            </w:r>
            <w:r w:rsidRPr="00D336AD">
              <w:rPr>
                <w:rFonts w:asciiTheme="minorHAnsi" w:hAnsiTheme="minorHAnsi" w:cs="Arial"/>
                <w:lang w:val="en-GB"/>
              </w:rPr>
              <w:t>po Brexit.</w:t>
            </w:r>
          </w:p>
        </w:tc>
      </w:tr>
      <w:tr w:rsidR="00376C23" w:rsidRPr="005C68F8" w14:paraId="4D4ED8E8" w14:textId="77777777" w:rsidTr="00E974CD">
        <w:tc>
          <w:tcPr>
            <w:tcW w:w="1838" w:type="dxa"/>
            <w:tcBorders>
              <w:top w:val="dotted" w:sz="4" w:space="0" w:color="auto"/>
            </w:tcBorders>
          </w:tcPr>
          <w:p w14:paraId="6D6B01E2" w14:textId="77777777" w:rsidR="00973EF4" w:rsidRPr="00E974CD" w:rsidRDefault="00973EF4" w:rsidP="00960313">
            <w:pPr>
              <w:spacing w:after="240"/>
              <w:rPr>
                <w:rFonts w:asciiTheme="minorHAnsi" w:hAnsiTheme="minorHAnsi" w:cs="Arial"/>
                <w:color w:val="0070C0"/>
                <w:lang w:val="en-GB"/>
              </w:rPr>
            </w:pPr>
            <w:r w:rsidRPr="00E974CD">
              <w:rPr>
                <w:rFonts w:asciiTheme="minorHAnsi" w:hAnsiTheme="minorHAnsi" w:cs="Arial"/>
                <w:color w:val="0070C0"/>
                <w:lang w:val="en-GB"/>
              </w:rPr>
              <w:t>UTC Fire &amp; Security</w:t>
            </w:r>
          </w:p>
          <w:p w14:paraId="3D341BD6" w14:textId="77777777" w:rsidR="00973EF4" w:rsidRPr="006F629A" w:rsidRDefault="00973EF4" w:rsidP="00960313">
            <w:pPr>
              <w:autoSpaceDN w:val="0"/>
              <w:spacing w:after="240"/>
              <w:textAlignment w:val="baseline"/>
              <w:rPr>
                <w:lang w:val="en-GB"/>
              </w:rPr>
            </w:pPr>
          </w:p>
        </w:tc>
        <w:tc>
          <w:tcPr>
            <w:tcW w:w="7791" w:type="dxa"/>
            <w:tcBorders>
              <w:top w:val="dotted" w:sz="4" w:space="0" w:color="auto"/>
            </w:tcBorders>
          </w:tcPr>
          <w:p w14:paraId="131CA767" w14:textId="55A82639" w:rsidR="00973EF4" w:rsidRPr="005F3801" w:rsidRDefault="00973EF4" w:rsidP="006D0468">
            <w:pPr>
              <w:spacing w:after="240"/>
              <w:ind w:left="567" w:right="567"/>
              <w:jc w:val="both"/>
              <w:rPr>
                <w:rFonts w:asciiTheme="minorHAnsi" w:hAnsiTheme="minorHAnsi" w:cs="Arial"/>
                <w:lang w:val="en-GB"/>
              </w:rPr>
            </w:pPr>
            <w:r w:rsidRPr="00E974CD">
              <w:rPr>
                <w:rFonts w:asciiTheme="minorHAnsi" w:hAnsiTheme="minorHAnsi" w:cs="Arial"/>
                <w:lang w:val="en-GB"/>
              </w:rPr>
              <w:t xml:space="preserve">Zjednoczone Królestwo będzie nadal uznawane za kraj uczestniczący i nadal będzie objęte zakresem </w:t>
            </w:r>
            <w:r w:rsidRPr="00E974CD">
              <w:rPr>
                <w:rFonts w:asciiTheme="minorHAnsi" w:hAnsiTheme="minorHAnsi" w:cs="Arial"/>
                <w:lang w:val="en-GB"/>
              </w:rPr>
              <w:t xml:space="preserve">umowy, jak wskazano w </w:t>
            </w:r>
            <w:r w:rsidRPr="00E974CD">
              <w:rPr>
                <w:rFonts w:asciiTheme="minorHAnsi" w:hAnsiTheme="minorHAnsi" w:cs="Arial"/>
                <w:lang w:val="en-GB"/>
              </w:rPr>
              <w:t>art. 1</w:t>
            </w:r>
            <w:r w:rsidR="00526B32">
              <w:rPr>
                <w:rFonts w:asciiTheme="minorHAnsi" w:hAnsiTheme="minorHAnsi" w:cs="Arial"/>
                <w:lang w:val="en-GB"/>
              </w:rPr>
              <w:t xml:space="preserve">. </w:t>
            </w:r>
            <w:r w:rsidRPr="00E974CD">
              <w:rPr>
                <w:rFonts w:asciiTheme="minorHAnsi" w:hAnsiTheme="minorHAnsi" w:cs="Arial"/>
                <w:lang w:val="en-GB"/>
              </w:rPr>
              <w:t xml:space="preserve">1 obecnej </w:t>
            </w:r>
            <w:r w:rsidRPr="00E974CD">
              <w:rPr>
                <w:rFonts w:asciiTheme="minorHAnsi" w:hAnsiTheme="minorHAnsi" w:cs="Arial"/>
                <w:lang w:val="en-GB"/>
              </w:rPr>
              <w:t>Umowy</w:t>
            </w:r>
            <w:r w:rsidR="00864758">
              <w:rPr>
                <w:rFonts w:asciiTheme="minorHAnsi" w:hAnsiTheme="minorHAnsi" w:cs="Arial"/>
                <w:lang w:val="en-GB"/>
              </w:rPr>
              <w:t xml:space="preserve">, bez </w:t>
            </w:r>
            <w:r w:rsidRPr="00E974CD">
              <w:rPr>
                <w:rFonts w:asciiTheme="minorHAnsi" w:hAnsiTheme="minorHAnsi" w:cs="Arial"/>
                <w:lang w:val="en-GB"/>
              </w:rPr>
              <w:t xml:space="preserve">względu na jego status członkostwa w UE.</w:t>
            </w:r>
          </w:p>
        </w:tc>
      </w:tr>
    </w:tbl>
    <w:p w14:paraId="67B6482B" w14:textId="56FB8C2F" w:rsidR="005F6FDC" w:rsidRPr="006F629A" w:rsidRDefault="005F6FDC">
      <w:pPr>
        <w:autoSpaceDN w:val="0"/>
        <w:textAlignment w:val="baseline"/>
        <w:rPr>
          <w:lang w:val="en-GB"/>
        </w:rPr>
      </w:pPr>
    </w:p>
    <w:sectPr w:rsidR="005F6FDC" w:rsidRPr="006F629A" w:rsidSect="003A36F5">
      <w:headerReference w:type="default" r:id="rId25"/>
      <w:footerReference w:type="default" r:id="rId26"/>
      <w:headerReference w:type="first" r:id="rId27"/>
      <w:footerReference w:type="first" r:id="rId28"/>
      <w:type w:val="continuous"/>
      <w:pgSz w:w="11907" w:h="16839" w:code="9"/>
      <w:pgMar w:top="1134" w:right="1134" w:bottom="1134" w:left="1134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9D6489" w14:textId="77777777" w:rsidR="00B444D7" w:rsidRDefault="00B444D7">
      <w:r>
        <w:separator/>
      </w:r>
    </w:p>
  </w:endnote>
  <w:endnote w:type="continuationSeparator" w:id="0">
    <w:p w14:paraId="4D546764" w14:textId="77777777" w:rsidR="00B444D7" w:rsidRDefault="00B444D7">
      <w:r>
        <w:continuationSeparator/>
      </w:r>
    </w:p>
  </w:endnote>
  <w:endnote w:type="continuationNotice" w:id="1">
    <w:p w14:paraId="74301837" w14:textId="77777777" w:rsidR="00B444D7" w:rsidRDefault="00B444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5284108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18"/>
        <w:szCs w:val="18"/>
      </w:rPr>
    </w:sdtEndPr>
    <w:sdtContent>
      <w:p w14:paraId="7BAC4683" w14:textId="1A0A616A" w:rsidR="0023002B" w:rsidRPr="004D78FD" w:rsidRDefault="00BA3A0B" w:rsidP="00BA3A0B">
        <w:pPr>
          <w:pStyle w:val="Stopka"/>
          <w:jc w:val="right"/>
          <w:rPr>
            <w:rFonts w:asciiTheme="minorHAnsi" w:hAnsiTheme="minorHAnsi"/>
            <w:sz w:val="18"/>
            <w:szCs w:val="18"/>
          </w:rPr>
        </w:pPr>
        <w:r w:rsidRPr="004D78FD">
          <w:rPr>
            <w:rFonts w:asciiTheme="minorHAnsi" w:hAnsiTheme="minorHAnsi"/>
            <w:noProof/>
            <w:sz w:val="18"/>
            <w:szCs w:val="18"/>
            <w:lang w:val="pl-PL" w:eastAsia="pl-PL"/>
          </w:rPr>
          <mc:AlternateContent>
            <mc:Choice Requires="wps">
              <w:drawing>
                <wp:anchor distT="4294967295" distB="4294967295" distL="114300" distR="114300" simplePos="0" relativeHeight="251667456" behindDoc="0" locked="0" layoutInCell="1" allowOverlap="1" wp14:anchorId="1B47EC76" wp14:editId="7CDE5D0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76200</wp:posOffset>
                  </wp:positionV>
                  <wp:extent cx="5905500" cy="0"/>
                  <wp:effectExtent l="0" t="0" r="19050" b="19050"/>
                  <wp:wrapNone/>
                  <wp:docPr id="11" name="Gerade Verbindung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9055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line w14:anchorId="1A8C1D39" id="Gerade Verbindung 2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6pt" to="46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" strokecolor="#4579b8 [3044]">
                  <o:lock v:ext="edit" shapetype="f"/>
                </v:line>
              </w:pict>
            </mc:Fallback>
          </mc:AlternateContent>
        </w:r>
        <w:r w:rsidRPr="004D78FD">
          <w:rPr>
            <w:rFonts w:asciiTheme="minorHAnsi" w:hAnsiTheme="minorHAnsi"/>
            <w:sz w:val="18"/>
            <w:szCs w:val="18"/>
          </w:rPr>
          <w:fldChar w:fldCharType="begin"/>
        </w:r>
        <w:r w:rsidRPr="004D78FD">
          <w:rPr>
            <w:rFonts w:asciiTheme="minorHAnsi" w:hAnsiTheme="minorHAnsi"/>
            <w:sz w:val="18"/>
            <w:szCs w:val="18"/>
          </w:rPr>
          <w:instrText xml:space="preserve"> PAGE   \* MERGEFORMAT </w:instrText>
        </w:r>
        <w:r w:rsidRPr="004D78FD">
          <w:rPr>
            <w:rFonts w:asciiTheme="minorHAnsi" w:hAnsiTheme="minorHAnsi"/>
            <w:sz w:val="18"/>
            <w:szCs w:val="18"/>
          </w:rPr>
          <w:fldChar w:fldCharType="separate"/>
        </w:r>
        <w:r w:rsidR="00ED7D60">
          <w:rPr>
            <w:rFonts w:asciiTheme="minorHAnsi" w:hAnsiTheme="minorHAnsi"/>
            <w:noProof/>
            <w:sz w:val="18"/>
            <w:szCs w:val="18"/>
          </w:rPr>
          <w:t>7</w:t>
        </w:r>
        <w:r w:rsidRPr="004D78FD">
          <w:rPr>
            <w:rFonts w:asciiTheme="minorHAnsi" w:hAnsiTheme="minorHAnsi"/>
            <w:noProof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C2555B" w14:textId="75935F26" w:rsidR="003F4A03" w:rsidRDefault="003F4A03" w:rsidP="003F4A03">
    <w:pPr>
      <w:pStyle w:val="Stopka"/>
      <w:jc w:val="right"/>
    </w:pPr>
    <w:r>
      <w:rPr>
        <w:noProof/>
        <w:lang w:val="pl-PL" w:eastAsia="pl-PL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66D59E4B" wp14:editId="46EB32B8">
              <wp:simplePos x="0" y="0"/>
              <wp:positionH relativeFrom="column">
                <wp:posOffset>45720</wp:posOffset>
              </wp:positionH>
              <wp:positionV relativeFrom="paragraph">
                <wp:posOffset>83820</wp:posOffset>
              </wp:positionV>
              <wp:extent cx="5905500" cy="0"/>
              <wp:effectExtent l="0" t="0" r="19050" b="19050"/>
              <wp:wrapNone/>
              <wp:docPr id="2" name="Gerade Verbindung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0194D62" id="Gerade Verbindung 2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.6pt,6.6pt" to="468.6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" strokecolor="#4579b8 [3044]">
              <o:lock v:ext="edit" shapetype="f"/>
            </v:line>
          </w:pict>
        </mc:Fallback>
      </mc:AlternateContent>
    </w:r>
    <w:sdt>
      <w:sdtPr>
        <w:id w:val="-504285380"/>
        <w:docPartObj>
          <w:docPartGallery w:val="Page Numbers (Bottom of Page)"/>
          <w:docPartUnique/>
        </w:docPartObj>
      </w:sdtPr>
      <w:sdtEndPr>
        <w:rPr>
          <w:rFonts w:asciiTheme="minorHAnsi" w:hAnsiTheme="minorHAnsi"/>
          <w:sz w:val="18"/>
          <w:szCs w:val="18"/>
        </w:rPr>
      </w:sdtEndPr>
      <w:sdtContent>
        <w:r w:rsidRPr="00293CBA">
          <w:rPr>
            <w:rFonts w:asciiTheme="minorHAnsi" w:hAnsiTheme="minorHAnsi"/>
            <w:sz w:val="18"/>
            <w:szCs w:val="18"/>
            <w:lang w:val="en-GB"/>
          </w:rPr>
          <w:fldChar w:fldCharType="begin"/>
        </w:r>
        <w:r w:rsidRPr="00293CBA">
          <w:rPr>
            <w:rFonts w:asciiTheme="minorHAnsi" w:hAnsiTheme="minorHAnsi"/>
            <w:sz w:val="18"/>
            <w:szCs w:val="18"/>
          </w:rPr>
          <w:instrText>PAGE   \* MERGEFORMAT</w:instrText>
        </w:r>
        <w:r w:rsidRPr="00293CBA">
          <w:rPr>
            <w:rFonts w:asciiTheme="minorHAnsi" w:hAnsiTheme="minorHAnsi"/>
            <w:sz w:val="18"/>
            <w:szCs w:val="18"/>
            <w:lang w:val="en-GB"/>
          </w:rPr>
          <w:fldChar w:fldCharType="separate"/>
        </w:r>
        <w:r w:rsidR="00ED7D60" w:rsidRPr="00ED7D60">
          <w:rPr>
            <w:rFonts w:asciiTheme="minorHAnsi" w:hAnsiTheme="minorHAnsi"/>
            <w:noProof/>
            <w:sz w:val="18"/>
            <w:szCs w:val="18"/>
            <w:lang w:val="en-GB"/>
          </w:rPr>
          <w:t>1</w:t>
        </w:r>
        <w:r w:rsidRPr="00293CBA">
          <w:rPr>
            <w:rFonts w:asciiTheme="minorHAnsi" w:hAnsiTheme="minorHAnsi"/>
            <w:noProof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22C0DB" w14:textId="77777777" w:rsidR="00B444D7" w:rsidRDefault="00B444D7">
      <w:bookmarkStart w:id="0" w:name="_Hlk482179558"/>
      <w:bookmarkEnd w:id="0"/>
      <w:r>
        <w:rPr>
          <w:color w:val="000000"/>
        </w:rPr>
        <w:separator/>
      </w:r>
    </w:p>
  </w:footnote>
  <w:footnote w:type="continuationSeparator" w:id="0">
    <w:p w14:paraId="067715B9" w14:textId="77777777" w:rsidR="00B444D7" w:rsidRDefault="00B444D7">
      <w:r>
        <w:continuationSeparator/>
      </w:r>
    </w:p>
  </w:footnote>
  <w:footnote w:type="continuationNotice" w:id="1">
    <w:p w14:paraId="1FE7BAE1" w14:textId="77777777" w:rsidR="00B444D7" w:rsidRDefault="00B444D7"/>
  </w:footnote>
  <w:footnote w:id="2">
    <w:p w14:paraId="14E09A06" w14:textId="09CAFE68" w:rsidR="00327CA4" w:rsidRPr="00960EE3" w:rsidRDefault="00327CA4" w:rsidP="00327CA4">
      <w:pPr>
        <w:pStyle w:val="Tekstprzypisudolnego"/>
        <w:rPr>
          <w:lang w:val="en-GB"/>
        </w:rPr>
      </w:pPr>
      <w:r>
        <w:rPr>
          <w:rStyle w:val="Odwoanieprzypisudolnego"/>
        </w:rPr>
        <w:footnoteRef/>
      </w:r>
      <w:r>
        <w:rPr>
          <w:lang w:val="en-GB"/>
        </w:rPr>
        <w:t xml:space="preserve"> </w:t>
      </w:r>
      <w:r w:rsidRPr="00960EE3">
        <w:rPr>
          <w:lang w:val="en-GB"/>
        </w:rPr>
        <w:t xml:space="preserve">Umowa o handlu i współpracy między Unią Europejską a Zjednoczonym Królestwem jest dostępna w </w:t>
      </w:r>
      <w:hyperlink r:id="rId1" w:history="1">
        <w:r w:rsidRPr="00960EE3">
          <w:rPr>
            <w:rStyle w:val="Hipercze"/>
            <w:b/>
            <w:bCs/>
            <w:lang w:val="en-GB"/>
          </w:rPr>
          <w:t xml:space="preserve">Internecie we </w:t>
        </w:r>
      </w:hyperlink>
      <w:r w:rsidRPr="00960EE3">
        <w:rPr>
          <w:lang w:val="en-GB"/>
        </w:rPr>
        <w:t xml:space="preserve">wszystkich językach UE. Po </w:t>
      </w:r>
      <w:r>
        <w:rPr>
          <w:lang w:val="en-GB"/>
        </w:rPr>
        <w:t xml:space="preserve">ratyfikacji przez Radę Europejską i rząd Zjednoczonego Królestwa </w:t>
      </w:r>
      <w:r w:rsidR="00960EE3">
        <w:rPr>
          <w:lang w:val="en-GB"/>
        </w:rPr>
        <w:t xml:space="preserve">umowa o </w:t>
      </w:r>
      <w:r>
        <w:rPr>
          <w:lang w:val="en-GB"/>
        </w:rPr>
        <w:t xml:space="preserve">handlu i </w:t>
      </w:r>
      <w:r>
        <w:rPr>
          <w:lang w:val="en-GB"/>
        </w:rPr>
        <w:t xml:space="preserve">współpracy weszła w życie </w:t>
      </w:r>
      <w:r>
        <w:rPr>
          <w:lang w:val="en-GB"/>
        </w:rPr>
        <w:t xml:space="preserve">tymczasowo w dniu </w:t>
      </w:r>
      <w:r w:rsidRPr="008E67A3">
        <w:rPr>
          <w:lang w:val="en-GB"/>
        </w:rPr>
        <w:t>1 stycznia 2021 r</w:t>
      </w:r>
      <w:r>
        <w:rPr>
          <w:b/>
          <w:bCs/>
          <w:lang w:val="en-GB"/>
        </w:rPr>
        <w:t xml:space="preserve">. </w:t>
      </w:r>
      <w:r>
        <w:rPr>
          <w:lang w:val="en-GB"/>
        </w:rPr>
        <w:t xml:space="preserve">Pełne stosowanie jest uzależnione od ratyfikacji przez Parlament Europejski - która obecnie jest przewidziana </w:t>
      </w:r>
      <w:r>
        <w:rPr>
          <w:lang w:val="en-GB"/>
        </w:rPr>
        <w:t xml:space="preserve">najpóźniej na </w:t>
      </w:r>
      <w:r w:rsidRPr="008E67A3">
        <w:rPr>
          <w:lang w:val="en-GB"/>
        </w:rPr>
        <w:t xml:space="preserve">marzec 2021 r. </w:t>
      </w:r>
    </w:p>
  </w:footnote>
  <w:footnote w:id="3">
    <w:p w14:paraId="0E2BFC8C" w14:textId="026EEEF5" w:rsidR="008F6996" w:rsidRPr="008F6996" w:rsidRDefault="008F6996">
      <w:pPr>
        <w:pStyle w:val="Tekstprzypisudolnego"/>
      </w:pPr>
      <w:r>
        <w:rPr>
          <w:rStyle w:val="Odwoanieprzypisudolnego"/>
        </w:rPr>
        <w:footnoteRef/>
      </w:r>
      <w:hyperlink r:id="rId2" w:history="1">
        <w:r w:rsidRPr="00E6784E">
          <w:rPr>
            <w:rStyle w:val="Hipercze"/>
            <w:lang w:val="en-GB"/>
          </w:rPr>
          <w:t xml:space="preserve"> Ustawa o Unii Europejskiej (wycofanie) z 2018 r</w:t>
        </w:r>
      </w:hyperlink>
      <w:r>
        <w:rPr>
          <w:rStyle w:val="Hipercze"/>
          <w:lang w:val="en-GB"/>
        </w:rPr>
        <w:t xml:space="preserve">. </w:t>
      </w:r>
    </w:p>
  </w:footnote>
  <w:footnote w:id="4">
    <w:p w14:paraId="640385CB" w14:textId="257FB7AE" w:rsidR="00DF7910" w:rsidRPr="001D6F96" w:rsidRDefault="00DF7910" w:rsidP="00DF7910">
      <w:pPr>
        <w:pStyle w:val="Tekstprzypisudolnego"/>
        <w:rPr>
          <w:lang w:val="en-GB"/>
        </w:rPr>
      </w:pPr>
      <w:r>
        <w:rPr>
          <w:rStyle w:val="Odwoanieprzypisudolnego"/>
        </w:rPr>
        <w:footnoteRef/>
      </w:r>
      <w:hyperlink r:id="rId3" w:history="1">
        <w:r w:rsidRPr="00323FBE">
          <w:rPr>
            <w:rStyle w:val="Hipercze"/>
            <w:lang w:val="en-GB"/>
          </w:rPr>
          <w:t xml:space="preserve"> Zob</w:t>
        </w:r>
      </w:hyperlink>
      <w:r w:rsidRPr="00960EE3">
        <w:rPr>
          <w:lang w:val="en-GB"/>
        </w:rPr>
        <w:t xml:space="preserve">. najnowszą wersję </w:t>
      </w:r>
      <w:r w:rsidRPr="001D6F96">
        <w:rPr>
          <w:lang w:val="en-GB"/>
        </w:rPr>
        <w:t xml:space="preserve">rozporządzenia w sprawie TICE</w:t>
      </w:r>
      <w:r>
        <w:rPr>
          <w:lang w:val="en-GB"/>
        </w:rPr>
        <w:t xml:space="preserve">, </w:t>
      </w:r>
      <w:r w:rsidRPr="001D6F96">
        <w:rPr>
          <w:lang w:val="en-GB"/>
        </w:rPr>
        <w:t xml:space="preserve">zmienionego rozporządzeniem </w:t>
      </w:r>
      <w:r>
        <w:rPr>
          <w:lang w:val="en-GB"/>
        </w:rPr>
        <w:t xml:space="preserve">w sprawie </w:t>
      </w:r>
      <w:hyperlink r:id="rId3" w:history="1">
        <w:r w:rsidRPr="00323FBE">
          <w:rPr>
            <w:rStyle w:val="Hipercze"/>
            <w:lang w:val="en-GB"/>
          </w:rPr>
          <w:t>praw pracowniczych (zmiana) (UE Exit) z 2019 r</w:t>
        </w:r>
      </w:hyperlink>
      <w:r>
        <w:rPr>
          <w:lang w:val="en-GB"/>
        </w:rPr>
        <w:t xml:space="preserve">. </w:t>
      </w:r>
    </w:p>
  </w:footnote>
  <w:footnote w:id="5">
    <w:p w14:paraId="1C0D3473" w14:textId="77777777" w:rsidR="00725780" w:rsidRPr="00960EE3" w:rsidRDefault="00725780" w:rsidP="00725780">
      <w:pPr>
        <w:pStyle w:val="Tekstprzypisudolnego"/>
        <w:rPr>
          <w:lang w:val="en-GB"/>
        </w:rPr>
      </w:pPr>
      <w:r w:rsidRPr="0073776E">
        <w:rPr>
          <w:rStyle w:val="Odwoanieprzypisudolnego"/>
        </w:rPr>
        <w:footnoteRef/>
      </w:r>
      <w:hyperlink r:id="rId4" w:history="1">
        <w:r w:rsidRPr="00960EE3">
          <w:rPr>
            <w:rStyle w:val="Hipercze"/>
            <w:lang w:val="en-GB"/>
          </w:rPr>
          <w:t xml:space="preserve"> Zob</w:t>
        </w:r>
      </w:hyperlink>
      <w:r w:rsidRPr="00960EE3">
        <w:rPr>
          <w:lang w:val="en-GB"/>
        </w:rPr>
        <w:t xml:space="preserve">. </w:t>
      </w:r>
      <w:hyperlink r:id="rId4" w:history="1">
        <w:r w:rsidRPr="00960EE3">
          <w:rPr>
            <w:rStyle w:val="Hipercze"/>
            <w:lang w:val="en-GB"/>
          </w:rPr>
          <w:t>ogłoszenie Komisji Europejskiej w sprawie gotowości europejskich rad zakładowych opublikowane w kwietniu 2020 r</w:t>
        </w:r>
      </w:hyperlink>
      <w:r w:rsidRPr="00960EE3">
        <w:rPr>
          <w:lang w:val="en-GB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AD583B" w14:textId="51B27519" w:rsidR="003F4A03" w:rsidRDefault="0099036F">
    <w:pPr>
      <w:pStyle w:val="Nagwek"/>
    </w:pPr>
    <w:r>
      <w:rPr>
        <w:noProof/>
        <w:lang w:val="pl-PL" w:eastAsia="pl-PL"/>
      </w:rPr>
      <w:drawing>
        <wp:anchor distT="0" distB="0" distL="114300" distR="114300" simplePos="0" relativeHeight="251675648" behindDoc="0" locked="0" layoutInCell="1" allowOverlap="1" wp14:anchorId="46431C2B" wp14:editId="190825CF">
          <wp:simplePos x="0" y="0"/>
          <wp:positionH relativeFrom="column">
            <wp:posOffset>1348740</wp:posOffset>
          </wp:positionH>
          <wp:positionV relativeFrom="paragraph">
            <wp:posOffset>-114935</wp:posOffset>
          </wp:positionV>
          <wp:extent cx="3200400" cy="426720"/>
          <wp:effectExtent l="0" t="0" r="0" b="0"/>
          <wp:wrapThrough wrapText="bothSides">
            <wp:wrapPolygon edited="0">
              <wp:start x="18000" y="0"/>
              <wp:lineTo x="0" y="964"/>
              <wp:lineTo x="0" y="19286"/>
              <wp:lineTo x="18000" y="20250"/>
              <wp:lineTo x="21471" y="20250"/>
              <wp:lineTo x="21471" y="0"/>
              <wp:lineTo x="18000" y="0"/>
            </wp:wrapPolygon>
          </wp:wrapThrough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A3A0B" w:rsidRPr="003F4A03">
      <w:rPr>
        <w:noProof/>
        <w:lang w:val="pl-PL" w:eastAsia="pl-PL"/>
      </w:rPr>
      <mc:AlternateContent>
        <mc:Choice Requires="wps">
          <w:drawing>
            <wp:anchor distT="4294967295" distB="4294967295" distL="114300" distR="114300" simplePos="0" relativeHeight="251669504" behindDoc="0" locked="0" layoutInCell="1" allowOverlap="1" wp14:anchorId="40D01032" wp14:editId="31CDCCA0">
              <wp:simplePos x="0" y="0"/>
              <wp:positionH relativeFrom="column">
                <wp:posOffset>0</wp:posOffset>
              </wp:positionH>
              <wp:positionV relativeFrom="paragraph">
                <wp:posOffset>357505</wp:posOffset>
              </wp:positionV>
              <wp:extent cx="6153150" cy="0"/>
              <wp:effectExtent l="0" t="0" r="19050" b="19050"/>
              <wp:wrapNone/>
              <wp:docPr id="12" name="Gerade Verbindung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531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0B1A408" id="Gerade Verbindung 4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28.15pt" to="484.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" strokecolor="#4a7ebb">
              <o:lock v:ext="edit" shapetype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2A06B2" w14:textId="0D8E0035" w:rsidR="003F4A03" w:rsidRDefault="00960313">
    <w:pPr>
      <w:pStyle w:val="Nagwek"/>
    </w:pPr>
    <w:r>
      <w:rPr>
        <w:noProof/>
        <w:lang w:val="pl-PL" w:eastAsia="pl-PL"/>
      </w:rPr>
      <w:drawing>
        <wp:anchor distT="0" distB="0" distL="114300" distR="114300" simplePos="0" relativeHeight="251673600" behindDoc="0" locked="0" layoutInCell="1" allowOverlap="1" wp14:anchorId="496671D7" wp14:editId="208F21AB">
          <wp:simplePos x="0" y="0"/>
          <wp:positionH relativeFrom="column">
            <wp:posOffset>1047750</wp:posOffset>
          </wp:positionH>
          <wp:positionV relativeFrom="paragraph">
            <wp:posOffset>-106045</wp:posOffset>
          </wp:positionV>
          <wp:extent cx="548640" cy="625475"/>
          <wp:effectExtent l="0" t="0" r="3810" b="3175"/>
          <wp:wrapThrough wrapText="bothSides">
            <wp:wrapPolygon edited="0">
              <wp:start x="0" y="0"/>
              <wp:lineTo x="0" y="21052"/>
              <wp:lineTo x="21000" y="21052"/>
              <wp:lineTo x="21000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372" t="19017" r="30657" b="19707"/>
                  <a:stretch/>
                </pic:blipFill>
                <pic:spPr bwMode="auto">
                  <a:xfrm>
                    <a:off x="0" y="0"/>
                    <a:ext cx="548640" cy="625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6D53" w:rsidRPr="00D72BE3">
      <w:rPr>
        <w:noProof/>
        <w:lang w:val="pl-PL" w:eastAsia="pl-PL"/>
      </w:rPr>
      <w:drawing>
        <wp:anchor distT="0" distB="0" distL="114300" distR="114300" simplePos="0" relativeHeight="251670528" behindDoc="0" locked="0" layoutInCell="1" allowOverlap="1" wp14:anchorId="7B8D1979" wp14:editId="4C45DC37">
          <wp:simplePos x="0" y="0"/>
          <wp:positionH relativeFrom="column">
            <wp:posOffset>2564587</wp:posOffset>
          </wp:positionH>
          <wp:positionV relativeFrom="paragraph">
            <wp:posOffset>-170815</wp:posOffset>
          </wp:positionV>
          <wp:extent cx="731520" cy="727530"/>
          <wp:effectExtent l="0" t="0" r="0" b="0"/>
          <wp:wrapSquare wrapText="bothSides"/>
          <wp:docPr id="10" name="Picture 10" descr="C:\Users\aconchon\AppData\Local\Microsoft\Windows\Temporary Internet Files\Content.Outlook\NP31AP1L\ETFlogo (00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conchon\AppData\Local\Microsoft\Windows\Temporary Internet Files\Content.Outlook\NP31AP1L\ETFlogo (002)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2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D18CC" w:rsidRPr="006D18CC">
      <w:rPr>
        <w:rFonts w:asciiTheme="minorHAnsi" w:hAnsiTheme="minorHAnsi"/>
        <w:noProof/>
        <w:lang w:val="pl-PL" w:eastAsia="pl-PL"/>
      </w:rPr>
      <w:drawing>
        <wp:anchor distT="0" distB="0" distL="114300" distR="114300" simplePos="0" relativeHeight="251672576" behindDoc="0" locked="0" layoutInCell="1" allowOverlap="1" wp14:anchorId="33FA93C0" wp14:editId="5A5A9931">
          <wp:simplePos x="0" y="0"/>
          <wp:positionH relativeFrom="column">
            <wp:posOffset>5308600</wp:posOffset>
          </wp:positionH>
          <wp:positionV relativeFrom="paragraph">
            <wp:posOffset>-176530</wp:posOffset>
          </wp:positionV>
          <wp:extent cx="975360" cy="794385"/>
          <wp:effectExtent l="0" t="0" r="0" b="5715"/>
          <wp:wrapSquare wrapText="bothSides"/>
          <wp:docPr id="13" name="Picture 13" descr="C:\Users\aconchon\AppData\Local\Microsoft\Windows\Temporary Internet Files\Content.Outlook\NP31AP1L\2566 UNI Global Europa logo ART RGB Medium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conchon\AppData\Local\Microsoft\Windows\Temporary Internet Files\Content.Outlook\NP31AP1L\2566 UNI Global Europa logo ART RGB Medium (002)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18CC" w:rsidRPr="003F4A03">
      <w:rPr>
        <w:noProof/>
        <w:lang w:val="pl-PL" w:eastAsia="pl-PL"/>
      </w:rPr>
      <w:drawing>
        <wp:anchor distT="0" distB="0" distL="114300" distR="114300" simplePos="0" relativeHeight="251660288" behindDoc="1" locked="0" layoutInCell="1" allowOverlap="1" wp14:anchorId="1A7068ED" wp14:editId="37120715">
          <wp:simplePos x="0" y="0"/>
          <wp:positionH relativeFrom="margin">
            <wp:posOffset>3292475</wp:posOffset>
          </wp:positionH>
          <wp:positionV relativeFrom="paragraph">
            <wp:posOffset>-43180</wp:posOffset>
          </wp:positionV>
          <wp:extent cx="1958340" cy="533400"/>
          <wp:effectExtent l="0" t="0" r="3810" b="0"/>
          <wp:wrapNone/>
          <wp:docPr id="21" name="Picture 1" descr="O:\WSlade\Indus logo ART vect PANTON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4"/>
                  <a:srcRect t="22857" b="20672"/>
                  <a:stretch/>
                </pic:blipFill>
                <pic:spPr bwMode="auto">
                  <a:xfrm>
                    <a:off x="0" y="0"/>
                    <a:ext cx="19583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18CC" w:rsidRPr="003F4A03">
      <w:rPr>
        <w:noProof/>
        <w:lang w:val="pl-PL" w:eastAsia="pl-PL"/>
      </w:rPr>
      <w:drawing>
        <wp:anchor distT="0" distB="0" distL="114300" distR="114300" simplePos="0" relativeHeight="251662336" behindDoc="1" locked="0" layoutInCell="1" allowOverlap="1" wp14:anchorId="17B4E1B7" wp14:editId="6E6D7581">
          <wp:simplePos x="0" y="0"/>
          <wp:positionH relativeFrom="column">
            <wp:posOffset>1702435</wp:posOffset>
          </wp:positionH>
          <wp:positionV relativeFrom="paragraph">
            <wp:posOffset>-5715</wp:posOffset>
          </wp:positionV>
          <wp:extent cx="748665" cy="457200"/>
          <wp:effectExtent l="0" t="0" r="0" b="0"/>
          <wp:wrapTopAndBottom/>
          <wp:docPr id="8" name="Picture 8" descr="C:\Users\aconchon\AppData\Local\Microsoft\Windows\Temporary Internet Files\Content.Outlook\NP31AP1L\EPSU_2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conchon\AppData\Local\Microsoft\Windows\Temporary Internet Files\Content.Outlook\NP31AP1L\EPSU_2015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18CC" w:rsidRPr="003F4A03">
      <w:rPr>
        <w:noProof/>
        <w:lang w:val="pl-PL" w:eastAsia="pl-PL"/>
      </w:rPr>
      <w:drawing>
        <wp:anchor distT="0" distB="0" distL="114300" distR="114300" simplePos="0" relativeHeight="251661312" behindDoc="1" locked="0" layoutInCell="1" allowOverlap="1" wp14:anchorId="7CA38782" wp14:editId="3AD8F246">
          <wp:simplePos x="0" y="0"/>
          <wp:positionH relativeFrom="column">
            <wp:posOffset>-285750</wp:posOffset>
          </wp:positionH>
          <wp:positionV relativeFrom="paragraph">
            <wp:posOffset>-69850</wp:posOffset>
          </wp:positionV>
          <wp:extent cx="1295400" cy="586740"/>
          <wp:effectExtent l="0" t="0" r="0" b="3810"/>
          <wp:wrapTight wrapText="bothSides">
            <wp:wrapPolygon edited="0">
              <wp:start x="0" y="0"/>
              <wp:lineTo x="0" y="21039"/>
              <wp:lineTo x="21282" y="21039"/>
              <wp:lineTo x="21282" y="0"/>
              <wp:lineTo x="0" y="0"/>
            </wp:wrapPolygon>
          </wp:wrapTight>
          <wp:docPr id="1" name="Picture 1" descr="\\efbhdc\Data2\stephen\Desktop\logo efbww_h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efbhdc\Data2\stephen\Desktop\logo efbww_hr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3A0B" w:rsidRPr="003F4A03">
      <w:rPr>
        <w:noProof/>
        <w:lang w:val="pl-PL" w:eastAsia="pl-PL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6D85B2D3" wp14:editId="1B4DEA98">
              <wp:simplePos x="0" y="0"/>
              <wp:positionH relativeFrom="column">
                <wp:posOffset>28575</wp:posOffset>
              </wp:positionH>
              <wp:positionV relativeFrom="paragraph">
                <wp:posOffset>701040</wp:posOffset>
              </wp:positionV>
              <wp:extent cx="6153150" cy="0"/>
              <wp:effectExtent l="0" t="0" r="19050" b="19050"/>
              <wp:wrapNone/>
              <wp:docPr id="4" name="Gerade Verbindung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531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A67F525" id="Gerade Verbindung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.25pt,55.2pt" to="486.75pt,5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" strokecolor="#4a7ebb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 w:cs="Wingdings"/>
      </w:r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 w:cs="Wingdings"/>
      </w:rPr>
    </w:lvl>
  </w:abstractNum>
  <w:abstractNum w:abstractNumId="2">
    <w:nsid w:val="002B1AFF"/>
    <w:multiLevelType w:val="hybridMultilevel"/>
    <w:tmpl w:val="C622C0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45407B"/>
    <w:multiLevelType w:val="hybridMultilevel"/>
    <w:tmpl w:val="E3EA1FDE"/>
    <w:lvl w:ilvl="0" w:tplc="BAF612C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4F02AB"/>
    <w:multiLevelType w:val="hybridMultilevel"/>
    <w:tmpl w:val="2C5E649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45707AB"/>
    <w:multiLevelType w:val="hybridMultilevel"/>
    <w:tmpl w:val="318AC066"/>
    <w:lvl w:ilvl="0" w:tplc="0813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1D0159CA"/>
    <w:multiLevelType w:val="hybridMultilevel"/>
    <w:tmpl w:val="849CCC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F151CF0"/>
    <w:multiLevelType w:val="hybridMultilevel"/>
    <w:tmpl w:val="AA808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D27908"/>
    <w:multiLevelType w:val="hybridMultilevel"/>
    <w:tmpl w:val="17F8E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201E4641"/>
    <w:multiLevelType w:val="hybridMultilevel"/>
    <w:tmpl w:val="195E78A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54633BB"/>
    <w:multiLevelType w:val="hybridMultilevel"/>
    <w:tmpl w:val="894215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75204A"/>
    <w:multiLevelType w:val="hybridMultilevel"/>
    <w:tmpl w:val="AA6C96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A95878"/>
    <w:multiLevelType w:val="hybridMultilevel"/>
    <w:tmpl w:val="AC629C3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3D7777"/>
    <w:multiLevelType w:val="hybridMultilevel"/>
    <w:tmpl w:val="FD30D69C"/>
    <w:lvl w:ilvl="0" w:tplc="5576EA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673504"/>
    <w:multiLevelType w:val="hybridMultilevel"/>
    <w:tmpl w:val="67E674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6B34A7"/>
    <w:multiLevelType w:val="hybridMultilevel"/>
    <w:tmpl w:val="F224E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AA574A"/>
    <w:multiLevelType w:val="hybridMultilevel"/>
    <w:tmpl w:val="F91A062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8E74122"/>
    <w:multiLevelType w:val="hybridMultilevel"/>
    <w:tmpl w:val="0FDA595C"/>
    <w:lvl w:ilvl="0" w:tplc="E612E48A">
      <w:start w:val="1"/>
      <w:numFmt w:val="lowerLetter"/>
      <w:lvlText w:val="%1)"/>
      <w:lvlJc w:val="left"/>
      <w:pPr>
        <w:ind w:left="1083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BE61FD3"/>
    <w:multiLevelType w:val="hybridMultilevel"/>
    <w:tmpl w:val="5412BCF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7A638B"/>
    <w:multiLevelType w:val="hybridMultilevel"/>
    <w:tmpl w:val="9FD2BF4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B91BF5"/>
    <w:multiLevelType w:val="hybridMultilevel"/>
    <w:tmpl w:val="6EBA424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002016"/>
    <w:multiLevelType w:val="hybridMultilevel"/>
    <w:tmpl w:val="232A6D24"/>
    <w:lvl w:ilvl="0" w:tplc="7FE4CD9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8FA70DC"/>
    <w:multiLevelType w:val="hybridMultilevel"/>
    <w:tmpl w:val="0F6AACEC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9A57B7"/>
    <w:multiLevelType w:val="hybridMultilevel"/>
    <w:tmpl w:val="A6045A30"/>
    <w:lvl w:ilvl="0" w:tplc="7186BC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6266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EE64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D43B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60FC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BEA1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D0EC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EEF3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9EE2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53407269"/>
    <w:multiLevelType w:val="hybridMultilevel"/>
    <w:tmpl w:val="F1FCDF38"/>
    <w:lvl w:ilvl="0" w:tplc="E0D25A3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00491F8">
      <w:start w:val="269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F8AB5B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54E12C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731EE6E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33E3EE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B02D4B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1CEABE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0EE11A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5">
    <w:nsid w:val="57551ECE"/>
    <w:multiLevelType w:val="hybridMultilevel"/>
    <w:tmpl w:val="3C7E314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BC262C6"/>
    <w:multiLevelType w:val="hybridMultilevel"/>
    <w:tmpl w:val="16F87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9C1235"/>
    <w:multiLevelType w:val="hybridMultilevel"/>
    <w:tmpl w:val="446C70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744843"/>
    <w:multiLevelType w:val="hybridMultilevel"/>
    <w:tmpl w:val="0D9C63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161D51"/>
    <w:multiLevelType w:val="hybridMultilevel"/>
    <w:tmpl w:val="17AEDB7E"/>
    <w:lvl w:ilvl="0" w:tplc="EF3A42BE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 w:val="0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25B58E5"/>
    <w:multiLevelType w:val="hybridMultilevel"/>
    <w:tmpl w:val="95A0A8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6"/>
  </w:num>
  <w:num w:numId="5">
    <w:abstractNumId w:val="4"/>
  </w:num>
  <w:num w:numId="6">
    <w:abstractNumId w:val="13"/>
  </w:num>
  <w:num w:numId="7">
    <w:abstractNumId w:val="25"/>
  </w:num>
  <w:num w:numId="8">
    <w:abstractNumId w:val="21"/>
  </w:num>
  <w:num w:numId="9">
    <w:abstractNumId w:val="20"/>
  </w:num>
  <w:num w:numId="10">
    <w:abstractNumId w:val="29"/>
  </w:num>
  <w:num w:numId="11">
    <w:abstractNumId w:val="16"/>
  </w:num>
  <w:num w:numId="12">
    <w:abstractNumId w:val="27"/>
  </w:num>
  <w:num w:numId="13">
    <w:abstractNumId w:val="28"/>
  </w:num>
  <w:num w:numId="14">
    <w:abstractNumId w:val="14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2"/>
  </w:num>
  <w:num w:numId="18">
    <w:abstractNumId w:val="3"/>
  </w:num>
  <w:num w:numId="19">
    <w:abstractNumId w:val="18"/>
  </w:num>
  <w:num w:numId="20">
    <w:abstractNumId w:val="17"/>
  </w:num>
  <w:num w:numId="21">
    <w:abstractNumId w:val="2"/>
  </w:num>
  <w:num w:numId="22">
    <w:abstractNumId w:val="26"/>
  </w:num>
  <w:num w:numId="23">
    <w:abstractNumId w:val="7"/>
  </w:num>
  <w:num w:numId="24">
    <w:abstractNumId w:val="5"/>
  </w:num>
  <w:num w:numId="25">
    <w:abstractNumId w:val="10"/>
  </w:num>
  <w:num w:numId="26">
    <w:abstractNumId w:val="12"/>
  </w:num>
  <w:num w:numId="27">
    <w:abstractNumId w:val="24"/>
  </w:num>
  <w:num w:numId="28">
    <w:abstractNumId w:val="30"/>
  </w:num>
  <w:num w:numId="29">
    <w:abstractNumId w:val="19"/>
  </w:num>
  <w:num w:numId="30">
    <w:abstractNumId w:val="15"/>
  </w:num>
  <w:num w:numId="31">
    <w:abstractNumId w:val="23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EAD"/>
    <w:rsid w:val="000037C9"/>
    <w:rsid w:val="000106EC"/>
    <w:rsid w:val="00010F2C"/>
    <w:rsid w:val="00020994"/>
    <w:rsid w:val="00026722"/>
    <w:rsid w:val="000341CC"/>
    <w:rsid w:val="00035B65"/>
    <w:rsid w:val="00035D1B"/>
    <w:rsid w:val="0004207D"/>
    <w:rsid w:val="00061D9A"/>
    <w:rsid w:val="00064276"/>
    <w:rsid w:val="00080406"/>
    <w:rsid w:val="00082AAC"/>
    <w:rsid w:val="00094A2B"/>
    <w:rsid w:val="000A4C6B"/>
    <w:rsid w:val="000B0944"/>
    <w:rsid w:val="000B4B76"/>
    <w:rsid w:val="000B72E1"/>
    <w:rsid w:val="000C6C3D"/>
    <w:rsid w:val="000E240B"/>
    <w:rsid w:val="000E4BBD"/>
    <w:rsid w:val="000E6F92"/>
    <w:rsid w:val="000F1008"/>
    <w:rsid w:val="000F1D08"/>
    <w:rsid w:val="000F217B"/>
    <w:rsid w:val="000F2E6B"/>
    <w:rsid w:val="000F4B4C"/>
    <w:rsid w:val="000F51BC"/>
    <w:rsid w:val="000F6E59"/>
    <w:rsid w:val="0010570E"/>
    <w:rsid w:val="00117DDB"/>
    <w:rsid w:val="0012526E"/>
    <w:rsid w:val="0012622D"/>
    <w:rsid w:val="00135D3E"/>
    <w:rsid w:val="001467D0"/>
    <w:rsid w:val="001517C0"/>
    <w:rsid w:val="001547FB"/>
    <w:rsid w:val="0017730F"/>
    <w:rsid w:val="00191FE0"/>
    <w:rsid w:val="001920BF"/>
    <w:rsid w:val="0019325A"/>
    <w:rsid w:val="00195044"/>
    <w:rsid w:val="001976EE"/>
    <w:rsid w:val="001A7332"/>
    <w:rsid w:val="001B045C"/>
    <w:rsid w:val="001B3917"/>
    <w:rsid w:val="001D7EFD"/>
    <w:rsid w:val="001E02FB"/>
    <w:rsid w:val="001E3452"/>
    <w:rsid w:val="001E7B15"/>
    <w:rsid w:val="00201102"/>
    <w:rsid w:val="0020597A"/>
    <w:rsid w:val="00207CF0"/>
    <w:rsid w:val="0021056C"/>
    <w:rsid w:val="002123AC"/>
    <w:rsid w:val="002168D7"/>
    <w:rsid w:val="002172DF"/>
    <w:rsid w:val="0022385A"/>
    <w:rsid w:val="00225B87"/>
    <w:rsid w:val="00227370"/>
    <w:rsid w:val="00227BF1"/>
    <w:rsid w:val="0023002B"/>
    <w:rsid w:val="002314F8"/>
    <w:rsid w:val="00243D3D"/>
    <w:rsid w:val="00245A7B"/>
    <w:rsid w:val="0025243A"/>
    <w:rsid w:val="0025319F"/>
    <w:rsid w:val="0025395D"/>
    <w:rsid w:val="002570DB"/>
    <w:rsid w:val="0026423E"/>
    <w:rsid w:val="00265521"/>
    <w:rsid w:val="00271E53"/>
    <w:rsid w:val="0028083A"/>
    <w:rsid w:val="00293CBA"/>
    <w:rsid w:val="002957C5"/>
    <w:rsid w:val="002A1C1C"/>
    <w:rsid w:val="002B4A1B"/>
    <w:rsid w:val="002C2339"/>
    <w:rsid w:val="002C7902"/>
    <w:rsid w:val="002D4D23"/>
    <w:rsid w:val="002D715F"/>
    <w:rsid w:val="002E7C5A"/>
    <w:rsid w:val="002F135D"/>
    <w:rsid w:val="002F1381"/>
    <w:rsid w:val="0031626A"/>
    <w:rsid w:val="00317FE8"/>
    <w:rsid w:val="00323FBE"/>
    <w:rsid w:val="00327CA4"/>
    <w:rsid w:val="0033237D"/>
    <w:rsid w:val="003341A3"/>
    <w:rsid w:val="00334EE6"/>
    <w:rsid w:val="003421C4"/>
    <w:rsid w:val="00343AF7"/>
    <w:rsid w:val="00352C51"/>
    <w:rsid w:val="00376C23"/>
    <w:rsid w:val="00385901"/>
    <w:rsid w:val="003872C6"/>
    <w:rsid w:val="0039212F"/>
    <w:rsid w:val="00397831"/>
    <w:rsid w:val="003A0969"/>
    <w:rsid w:val="003A1D8A"/>
    <w:rsid w:val="003A36F5"/>
    <w:rsid w:val="003C0CC3"/>
    <w:rsid w:val="003C50E2"/>
    <w:rsid w:val="003D2DDA"/>
    <w:rsid w:val="003E2619"/>
    <w:rsid w:val="003E31B0"/>
    <w:rsid w:val="003E3C0D"/>
    <w:rsid w:val="003E3E1D"/>
    <w:rsid w:val="003E61C5"/>
    <w:rsid w:val="003F2F18"/>
    <w:rsid w:val="003F39E4"/>
    <w:rsid w:val="003F3CFF"/>
    <w:rsid w:val="003F4A03"/>
    <w:rsid w:val="00401A89"/>
    <w:rsid w:val="00404B84"/>
    <w:rsid w:val="00404D46"/>
    <w:rsid w:val="00412DA4"/>
    <w:rsid w:val="00422BF2"/>
    <w:rsid w:val="004406D8"/>
    <w:rsid w:val="004454FE"/>
    <w:rsid w:val="00452A29"/>
    <w:rsid w:val="00460ACA"/>
    <w:rsid w:val="00463CB8"/>
    <w:rsid w:val="00465BBA"/>
    <w:rsid w:val="00484705"/>
    <w:rsid w:val="0049690A"/>
    <w:rsid w:val="004A007B"/>
    <w:rsid w:val="004A3E73"/>
    <w:rsid w:val="004C0D02"/>
    <w:rsid w:val="004C6E28"/>
    <w:rsid w:val="004D0480"/>
    <w:rsid w:val="004D2EAD"/>
    <w:rsid w:val="004D6745"/>
    <w:rsid w:val="004D6821"/>
    <w:rsid w:val="004D78FD"/>
    <w:rsid w:val="004E1260"/>
    <w:rsid w:val="004E6B0E"/>
    <w:rsid w:val="004F64A9"/>
    <w:rsid w:val="00501757"/>
    <w:rsid w:val="00504B0F"/>
    <w:rsid w:val="00512129"/>
    <w:rsid w:val="005165BB"/>
    <w:rsid w:val="005218C1"/>
    <w:rsid w:val="00526B32"/>
    <w:rsid w:val="0053047F"/>
    <w:rsid w:val="00530CF0"/>
    <w:rsid w:val="00530DBE"/>
    <w:rsid w:val="0053654C"/>
    <w:rsid w:val="00544445"/>
    <w:rsid w:val="00556594"/>
    <w:rsid w:val="00563295"/>
    <w:rsid w:val="00563484"/>
    <w:rsid w:val="00586090"/>
    <w:rsid w:val="00586E69"/>
    <w:rsid w:val="00592368"/>
    <w:rsid w:val="00593F57"/>
    <w:rsid w:val="005952AD"/>
    <w:rsid w:val="005A022A"/>
    <w:rsid w:val="005A2E89"/>
    <w:rsid w:val="005B0F28"/>
    <w:rsid w:val="005B5456"/>
    <w:rsid w:val="005C183C"/>
    <w:rsid w:val="005C1873"/>
    <w:rsid w:val="005C1BCF"/>
    <w:rsid w:val="005C68F8"/>
    <w:rsid w:val="005D5AC9"/>
    <w:rsid w:val="005D63D6"/>
    <w:rsid w:val="005D6736"/>
    <w:rsid w:val="005F2FE2"/>
    <w:rsid w:val="005F3801"/>
    <w:rsid w:val="005F6FDC"/>
    <w:rsid w:val="005F752E"/>
    <w:rsid w:val="00600EFE"/>
    <w:rsid w:val="0060735B"/>
    <w:rsid w:val="00624B6C"/>
    <w:rsid w:val="00626600"/>
    <w:rsid w:val="006313D6"/>
    <w:rsid w:val="00633193"/>
    <w:rsid w:val="006333D9"/>
    <w:rsid w:val="00633E96"/>
    <w:rsid w:val="00636D8A"/>
    <w:rsid w:val="00637E8C"/>
    <w:rsid w:val="00642814"/>
    <w:rsid w:val="00647010"/>
    <w:rsid w:val="00654ABB"/>
    <w:rsid w:val="00662441"/>
    <w:rsid w:val="00663955"/>
    <w:rsid w:val="00693337"/>
    <w:rsid w:val="00694BB3"/>
    <w:rsid w:val="00696934"/>
    <w:rsid w:val="006A3533"/>
    <w:rsid w:val="006A36A2"/>
    <w:rsid w:val="006A7CB6"/>
    <w:rsid w:val="006C1EB5"/>
    <w:rsid w:val="006C36B7"/>
    <w:rsid w:val="006C7D2B"/>
    <w:rsid w:val="006D0468"/>
    <w:rsid w:val="006D18CC"/>
    <w:rsid w:val="006E7ADC"/>
    <w:rsid w:val="006F629A"/>
    <w:rsid w:val="00704B1C"/>
    <w:rsid w:val="00704BFB"/>
    <w:rsid w:val="00711592"/>
    <w:rsid w:val="0071797D"/>
    <w:rsid w:val="00725780"/>
    <w:rsid w:val="00727BB6"/>
    <w:rsid w:val="0073035E"/>
    <w:rsid w:val="007320F2"/>
    <w:rsid w:val="00733279"/>
    <w:rsid w:val="0073776E"/>
    <w:rsid w:val="00740782"/>
    <w:rsid w:val="00742C16"/>
    <w:rsid w:val="0074558B"/>
    <w:rsid w:val="00753FFD"/>
    <w:rsid w:val="0076106B"/>
    <w:rsid w:val="00773B9D"/>
    <w:rsid w:val="00774B5E"/>
    <w:rsid w:val="00781AFE"/>
    <w:rsid w:val="00790319"/>
    <w:rsid w:val="00797D85"/>
    <w:rsid w:val="007B055A"/>
    <w:rsid w:val="007B4D68"/>
    <w:rsid w:val="007B58B3"/>
    <w:rsid w:val="007B66E8"/>
    <w:rsid w:val="007D198A"/>
    <w:rsid w:val="007D696C"/>
    <w:rsid w:val="007D7E9A"/>
    <w:rsid w:val="007E39E8"/>
    <w:rsid w:val="007F10F6"/>
    <w:rsid w:val="008041BA"/>
    <w:rsid w:val="0082417C"/>
    <w:rsid w:val="0082434B"/>
    <w:rsid w:val="00824382"/>
    <w:rsid w:val="00824859"/>
    <w:rsid w:val="00832EA6"/>
    <w:rsid w:val="00840CA1"/>
    <w:rsid w:val="008452EF"/>
    <w:rsid w:val="008454B6"/>
    <w:rsid w:val="00860A2A"/>
    <w:rsid w:val="008642DF"/>
    <w:rsid w:val="00864758"/>
    <w:rsid w:val="00870D5E"/>
    <w:rsid w:val="00874495"/>
    <w:rsid w:val="00876172"/>
    <w:rsid w:val="00887F86"/>
    <w:rsid w:val="00894A9B"/>
    <w:rsid w:val="00895F84"/>
    <w:rsid w:val="00896D53"/>
    <w:rsid w:val="00897654"/>
    <w:rsid w:val="008A1E5B"/>
    <w:rsid w:val="008B2FFA"/>
    <w:rsid w:val="008C3B8A"/>
    <w:rsid w:val="008C3E4B"/>
    <w:rsid w:val="008C5AC5"/>
    <w:rsid w:val="008C70EB"/>
    <w:rsid w:val="008D7134"/>
    <w:rsid w:val="008E2926"/>
    <w:rsid w:val="008E567F"/>
    <w:rsid w:val="008E5DEB"/>
    <w:rsid w:val="008F5820"/>
    <w:rsid w:val="008F6996"/>
    <w:rsid w:val="00900ACE"/>
    <w:rsid w:val="009014F2"/>
    <w:rsid w:val="009037E8"/>
    <w:rsid w:val="00905EE7"/>
    <w:rsid w:val="0090701B"/>
    <w:rsid w:val="0090763E"/>
    <w:rsid w:val="00924DE3"/>
    <w:rsid w:val="00940788"/>
    <w:rsid w:val="00947958"/>
    <w:rsid w:val="00950CFD"/>
    <w:rsid w:val="0095101F"/>
    <w:rsid w:val="009525D0"/>
    <w:rsid w:val="00960313"/>
    <w:rsid w:val="0096093F"/>
    <w:rsid w:val="00960EE3"/>
    <w:rsid w:val="009613A6"/>
    <w:rsid w:val="00965302"/>
    <w:rsid w:val="00965839"/>
    <w:rsid w:val="0097044F"/>
    <w:rsid w:val="00973EF4"/>
    <w:rsid w:val="00983CE7"/>
    <w:rsid w:val="009840B7"/>
    <w:rsid w:val="009865F3"/>
    <w:rsid w:val="0099036F"/>
    <w:rsid w:val="0099244F"/>
    <w:rsid w:val="0099383F"/>
    <w:rsid w:val="0099629B"/>
    <w:rsid w:val="00996B7C"/>
    <w:rsid w:val="009A2340"/>
    <w:rsid w:val="009A77D9"/>
    <w:rsid w:val="009B3E62"/>
    <w:rsid w:val="009D0EDE"/>
    <w:rsid w:val="009D4BA3"/>
    <w:rsid w:val="009D6DD7"/>
    <w:rsid w:val="009E0DEF"/>
    <w:rsid w:val="009E24D9"/>
    <w:rsid w:val="009E495E"/>
    <w:rsid w:val="00A2058B"/>
    <w:rsid w:val="00A27E73"/>
    <w:rsid w:val="00A337B8"/>
    <w:rsid w:val="00A41B84"/>
    <w:rsid w:val="00A54864"/>
    <w:rsid w:val="00A6200E"/>
    <w:rsid w:val="00A63CA8"/>
    <w:rsid w:val="00A66B61"/>
    <w:rsid w:val="00A66E5D"/>
    <w:rsid w:val="00A75BC9"/>
    <w:rsid w:val="00A868BF"/>
    <w:rsid w:val="00AA431D"/>
    <w:rsid w:val="00AA5BE7"/>
    <w:rsid w:val="00AC637F"/>
    <w:rsid w:val="00AC72D4"/>
    <w:rsid w:val="00AD1ACE"/>
    <w:rsid w:val="00AD3A28"/>
    <w:rsid w:val="00AE3943"/>
    <w:rsid w:val="00AE5F76"/>
    <w:rsid w:val="00AE7E41"/>
    <w:rsid w:val="00B01C45"/>
    <w:rsid w:val="00B106C6"/>
    <w:rsid w:val="00B25D43"/>
    <w:rsid w:val="00B2751E"/>
    <w:rsid w:val="00B317FA"/>
    <w:rsid w:val="00B41F8E"/>
    <w:rsid w:val="00B444D7"/>
    <w:rsid w:val="00B449B7"/>
    <w:rsid w:val="00B45EF2"/>
    <w:rsid w:val="00B51249"/>
    <w:rsid w:val="00B513D3"/>
    <w:rsid w:val="00B63273"/>
    <w:rsid w:val="00B67F8F"/>
    <w:rsid w:val="00B73558"/>
    <w:rsid w:val="00B83A94"/>
    <w:rsid w:val="00B92394"/>
    <w:rsid w:val="00BA3A0B"/>
    <w:rsid w:val="00BA3D85"/>
    <w:rsid w:val="00BA52E2"/>
    <w:rsid w:val="00BB3CC1"/>
    <w:rsid w:val="00BD04F3"/>
    <w:rsid w:val="00BE28BF"/>
    <w:rsid w:val="00BE3A14"/>
    <w:rsid w:val="00BF6D8E"/>
    <w:rsid w:val="00C00322"/>
    <w:rsid w:val="00C03A62"/>
    <w:rsid w:val="00C050A1"/>
    <w:rsid w:val="00C06012"/>
    <w:rsid w:val="00C15807"/>
    <w:rsid w:val="00C202C5"/>
    <w:rsid w:val="00C230C2"/>
    <w:rsid w:val="00C239F8"/>
    <w:rsid w:val="00C40544"/>
    <w:rsid w:val="00C51805"/>
    <w:rsid w:val="00C52E5C"/>
    <w:rsid w:val="00C53A65"/>
    <w:rsid w:val="00C54F85"/>
    <w:rsid w:val="00C6367D"/>
    <w:rsid w:val="00C70FBA"/>
    <w:rsid w:val="00C73794"/>
    <w:rsid w:val="00C76742"/>
    <w:rsid w:val="00C7693D"/>
    <w:rsid w:val="00C90116"/>
    <w:rsid w:val="00C90CDC"/>
    <w:rsid w:val="00C90E34"/>
    <w:rsid w:val="00C95368"/>
    <w:rsid w:val="00CA3FBF"/>
    <w:rsid w:val="00CB48AD"/>
    <w:rsid w:val="00CB6315"/>
    <w:rsid w:val="00CB63E1"/>
    <w:rsid w:val="00CB79BE"/>
    <w:rsid w:val="00CC650A"/>
    <w:rsid w:val="00CD24CD"/>
    <w:rsid w:val="00CD40E2"/>
    <w:rsid w:val="00CF031E"/>
    <w:rsid w:val="00CF7CF2"/>
    <w:rsid w:val="00D02F80"/>
    <w:rsid w:val="00D04997"/>
    <w:rsid w:val="00D12728"/>
    <w:rsid w:val="00D16581"/>
    <w:rsid w:val="00D30874"/>
    <w:rsid w:val="00D31BDF"/>
    <w:rsid w:val="00D340CB"/>
    <w:rsid w:val="00D3410C"/>
    <w:rsid w:val="00D43541"/>
    <w:rsid w:val="00D44DA4"/>
    <w:rsid w:val="00D471B4"/>
    <w:rsid w:val="00D61AC9"/>
    <w:rsid w:val="00D703B7"/>
    <w:rsid w:val="00D72BE3"/>
    <w:rsid w:val="00D73292"/>
    <w:rsid w:val="00D802E9"/>
    <w:rsid w:val="00D83593"/>
    <w:rsid w:val="00D84C77"/>
    <w:rsid w:val="00D84D47"/>
    <w:rsid w:val="00D85214"/>
    <w:rsid w:val="00D948F3"/>
    <w:rsid w:val="00DA2143"/>
    <w:rsid w:val="00DA5C4E"/>
    <w:rsid w:val="00DA7689"/>
    <w:rsid w:val="00DB36BF"/>
    <w:rsid w:val="00DC2E57"/>
    <w:rsid w:val="00DC34E6"/>
    <w:rsid w:val="00DC3DF8"/>
    <w:rsid w:val="00DD0FF1"/>
    <w:rsid w:val="00DD4A43"/>
    <w:rsid w:val="00DE5F79"/>
    <w:rsid w:val="00DF3C3F"/>
    <w:rsid w:val="00DF7910"/>
    <w:rsid w:val="00E07EBF"/>
    <w:rsid w:val="00E12B37"/>
    <w:rsid w:val="00E17A0F"/>
    <w:rsid w:val="00E17F64"/>
    <w:rsid w:val="00E21085"/>
    <w:rsid w:val="00E216CB"/>
    <w:rsid w:val="00E273D3"/>
    <w:rsid w:val="00E27B88"/>
    <w:rsid w:val="00E334B2"/>
    <w:rsid w:val="00E33AF8"/>
    <w:rsid w:val="00E4145E"/>
    <w:rsid w:val="00E511B9"/>
    <w:rsid w:val="00E55DAE"/>
    <w:rsid w:val="00E56419"/>
    <w:rsid w:val="00E6345A"/>
    <w:rsid w:val="00E6784E"/>
    <w:rsid w:val="00E70436"/>
    <w:rsid w:val="00E83FAC"/>
    <w:rsid w:val="00E932C3"/>
    <w:rsid w:val="00E9604C"/>
    <w:rsid w:val="00EA022A"/>
    <w:rsid w:val="00EA45F2"/>
    <w:rsid w:val="00EA7C60"/>
    <w:rsid w:val="00EB0109"/>
    <w:rsid w:val="00EB0BDD"/>
    <w:rsid w:val="00EB1DA1"/>
    <w:rsid w:val="00ED2285"/>
    <w:rsid w:val="00ED7D60"/>
    <w:rsid w:val="00F0288B"/>
    <w:rsid w:val="00F043FB"/>
    <w:rsid w:val="00F04F28"/>
    <w:rsid w:val="00F10711"/>
    <w:rsid w:val="00F212A5"/>
    <w:rsid w:val="00F21B0C"/>
    <w:rsid w:val="00F26DEF"/>
    <w:rsid w:val="00F30C31"/>
    <w:rsid w:val="00F33725"/>
    <w:rsid w:val="00F40C50"/>
    <w:rsid w:val="00F5051E"/>
    <w:rsid w:val="00F52E64"/>
    <w:rsid w:val="00F61552"/>
    <w:rsid w:val="00F65591"/>
    <w:rsid w:val="00F71C37"/>
    <w:rsid w:val="00F73622"/>
    <w:rsid w:val="00F74420"/>
    <w:rsid w:val="00F95224"/>
    <w:rsid w:val="00FA7950"/>
    <w:rsid w:val="00FB1A86"/>
    <w:rsid w:val="00FC7753"/>
    <w:rsid w:val="00FD0813"/>
    <w:rsid w:val="00FD0C36"/>
    <w:rsid w:val="00FD217A"/>
    <w:rsid w:val="00FD3A36"/>
    <w:rsid w:val="00FE1851"/>
    <w:rsid w:val="00FF4368"/>
    <w:rsid w:val="00FF6E03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5F974E"/>
  <w:documentProtection w:edit="forms" w:enforcement="1" w:cryptProviderType="rsaAES" w:cryptAlgorithmClass="hash" w:cryptAlgorithmType="typeAny" w:cryptAlgorithmSid="14" w:cryptSpinCount="100000" w:hash="S79jzJM0xL7GnRcEC0X1FCE/DBXGpxs3zcZJaJTCcoNe++VSe6jxAJ0kOHl4af451iLGf2hKTU5p6bMCYzjnBw==" w:salt="2iM+6JOs+2kf63xprp4ohQ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zh-CN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0116"/>
    <w:pPr>
      <w:autoSpaceDN/>
      <w:textAlignment w:val="auto"/>
    </w:pPr>
    <w:rPr>
      <w:rFonts w:eastAsia="Times New Roman"/>
      <w:sz w:val="22"/>
      <w:szCs w:val="22"/>
      <w:lang w:val="de-DE" w:eastAsia="de-D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0D5E"/>
    <w:pPr>
      <w:keepNext/>
      <w:keepLines/>
      <w:spacing w:before="480"/>
      <w:outlineLvl w:val="0"/>
    </w:pPr>
    <w:rPr>
      <w:rFonts w:eastAsiaTheme="majorEastAsia" w:cstheme="majorBidi"/>
      <w:b/>
      <w:bCs/>
      <w:color w:val="0070C0"/>
      <w:sz w:val="36"/>
      <w:szCs w:val="28"/>
      <w:lang w:eastAsia="en-GB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0D5E"/>
    <w:pPr>
      <w:keepNext/>
      <w:keepLines/>
      <w:spacing w:before="200"/>
      <w:outlineLvl w:val="1"/>
    </w:pPr>
    <w:rPr>
      <w:rFonts w:eastAsiaTheme="majorEastAsia" w:cstheme="majorBidi"/>
      <w:bCs/>
      <w:color w:val="0070C0"/>
      <w:sz w:val="28"/>
      <w:szCs w:val="26"/>
      <w:lang w:eastAsia="en-GB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70D5E"/>
    <w:pPr>
      <w:keepNext/>
      <w:keepLines/>
      <w:spacing w:before="40"/>
      <w:outlineLvl w:val="2"/>
    </w:pPr>
    <w:rPr>
      <w:rFonts w:eastAsiaTheme="majorEastAsia" w:cstheme="majorBidi"/>
      <w:b/>
      <w:color w:val="0070C0"/>
      <w:sz w:val="28"/>
      <w:szCs w:val="24"/>
    </w:rPr>
  </w:style>
  <w:style w:type="paragraph" w:styleId="Nagwek9">
    <w:name w:val="heading 9"/>
    <w:basedOn w:val="Normalny"/>
    <w:next w:val="Normalny"/>
    <w:rsid w:val="007B66E8"/>
    <w:pPr>
      <w:spacing w:before="240" w:after="60"/>
      <w:outlineLvl w:val="8"/>
    </w:pPr>
    <w:rPr>
      <w:rFonts w:ascii="Cambria" w:hAnsi="Cambr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B66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omylnaczcionkaakapitu"/>
    <w:rsid w:val="007B66E8"/>
    <w:rPr>
      <w:rFonts w:ascii="Calibri" w:eastAsia="Calibri" w:hAnsi="Calibri" w:cs="Times New Roman"/>
    </w:rPr>
  </w:style>
  <w:style w:type="character" w:styleId="Hipercze">
    <w:name w:val="Hyperlink"/>
    <w:basedOn w:val="Domylnaczcionkaakapitu"/>
    <w:rsid w:val="007B66E8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7B66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omylnaczcionkaakapitu"/>
    <w:uiPriority w:val="99"/>
    <w:rsid w:val="007B66E8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7B66E8"/>
    <w:pPr>
      <w:ind w:left="720"/>
    </w:pPr>
    <w:rPr>
      <w:rFonts w:cs="Calibri"/>
    </w:rPr>
  </w:style>
  <w:style w:type="paragraph" w:styleId="Tekstdymka">
    <w:name w:val="Balloon Text"/>
    <w:basedOn w:val="Normalny"/>
    <w:rsid w:val="007B6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omylnaczcionkaakapitu"/>
    <w:rsid w:val="007B66E8"/>
    <w:rPr>
      <w:rFonts w:ascii="Tahoma" w:hAnsi="Tahoma" w:cs="Tahoma"/>
      <w:sz w:val="16"/>
      <w:szCs w:val="16"/>
      <w:lang w:val="en-US" w:eastAsia="en-US"/>
    </w:rPr>
  </w:style>
  <w:style w:type="character" w:customStyle="1" w:styleId="Heading9Char">
    <w:name w:val="Heading 9 Char"/>
    <w:basedOn w:val="Domylnaczcionkaakapitu"/>
    <w:rsid w:val="007B66E8"/>
    <w:rPr>
      <w:rFonts w:ascii="Cambria" w:eastAsia="Times New Roman" w:hAnsi="Cambria"/>
      <w:sz w:val="22"/>
      <w:szCs w:val="22"/>
      <w:lang w:val="en-US" w:eastAsia="en-US"/>
    </w:rPr>
  </w:style>
  <w:style w:type="paragraph" w:styleId="Bezodstpw">
    <w:name w:val="No Spacing"/>
    <w:rsid w:val="007B66E8"/>
    <w:pPr>
      <w:suppressAutoHyphens/>
      <w:spacing w:after="120"/>
    </w:pPr>
    <w:rPr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31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31B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31B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31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31B0"/>
    <w:rPr>
      <w:b/>
      <w:bCs/>
      <w:lang w:eastAsia="en-US"/>
    </w:rPr>
  </w:style>
  <w:style w:type="paragraph" w:styleId="Poprawka">
    <w:name w:val="Revision"/>
    <w:hidden/>
    <w:uiPriority w:val="99"/>
    <w:semiHidden/>
    <w:rsid w:val="00740782"/>
    <w:pPr>
      <w:autoSpaceDN/>
      <w:textAlignment w:val="auto"/>
    </w:pPr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870D5E"/>
    <w:rPr>
      <w:rFonts w:eastAsiaTheme="majorEastAsia" w:cstheme="majorBidi"/>
      <w:b/>
      <w:bCs/>
      <w:color w:val="0070C0"/>
      <w:sz w:val="36"/>
      <w:szCs w:val="28"/>
      <w:lang w:val="de-DE" w:eastAsia="en-GB"/>
    </w:rPr>
  </w:style>
  <w:style w:type="character" w:customStyle="1" w:styleId="Nagwek2Znak">
    <w:name w:val="Nagłówek 2 Znak"/>
    <w:basedOn w:val="Domylnaczcionkaakapitu"/>
    <w:link w:val="Nagwek2"/>
    <w:uiPriority w:val="9"/>
    <w:rsid w:val="00870D5E"/>
    <w:rPr>
      <w:rFonts w:eastAsiaTheme="majorEastAsia" w:cstheme="majorBidi"/>
      <w:bCs/>
      <w:color w:val="0070C0"/>
      <w:sz w:val="28"/>
      <w:szCs w:val="26"/>
      <w:lang w:val="de-DE" w:eastAsia="en-GB"/>
    </w:rPr>
  </w:style>
  <w:style w:type="paragraph" w:styleId="Tytu">
    <w:name w:val="Title"/>
    <w:basedOn w:val="Normalny"/>
    <w:next w:val="Normalny"/>
    <w:link w:val="TytuZnak"/>
    <w:uiPriority w:val="10"/>
    <w:qFormat/>
    <w:rsid w:val="0087617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GB"/>
    </w:rPr>
  </w:style>
  <w:style w:type="character" w:customStyle="1" w:styleId="TytuZnak">
    <w:name w:val="Tytuł Znak"/>
    <w:basedOn w:val="Domylnaczcionkaakapitu"/>
    <w:link w:val="Tytu"/>
    <w:uiPriority w:val="10"/>
    <w:rsid w:val="008761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GB"/>
    </w:rPr>
  </w:style>
  <w:style w:type="character" w:customStyle="1" w:styleId="NagwekZnak">
    <w:name w:val="Nagłówek Znak"/>
    <w:basedOn w:val="Domylnaczcionkaakapitu"/>
    <w:link w:val="Nagwek"/>
    <w:uiPriority w:val="99"/>
    <w:rsid w:val="00A63CA8"/>
    <w:rPr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21B0C"/>
    <w:rPr>
      <w:sz w:val="22"/>
      <w:szCs w:val="22"/>
      <w:lang w:eastAsia="en-US"/>
    </w:rPr>
  </w:style>
  <w:style w:type="paragraph" w:customStyle="1" w:styleId="Default">
    <w:name w:val="Default"/>
    <w:rsid w:val="0004207D"/>
    <w:pPr>
      <w:autoSpaceDE w:val="0"/>
      <w:adjustRightInd w:val="0"/>
      <w:textAlignment w:val="auto"/>
    </w:pPr>
    <w:rPr>
      <w:rFonts w:cs="Calibri"/>
      <w:color w:val="000000"/>
      <w:sz w:val="24"/>
      <w:szCs w:val="24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870D5E"/>
    <w:rPr>
      <w:rFonts w:eastAsiaTheme="majorEastAsia" w:cstheme="majorBidi"/>
      <w:b/>
      <w:color w:val="0070C0"/>
      <w:sz w:val="28"/>
      <w:szCs w:val="24"/>
      <w:lang w:val="de-DE" w:eastAsia="de-DE"/>
    </w:rPr>
  </w:style>
  <w:style w:type="paragraph" w:styleId="Tekstprzypisudolnego">
    <w:name w:val="footnote text"/>
    <w:basedOn w:val="Normalny"/>
    <w:link w:val="TekstprzypisudolnegoZnak"/>
    <w:semiHidden/>
    <w:unhideWhenUsed/>
    <w:rsid w:val="0071797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1797D"/>
    <w:rPr>
      <w:rFonts w:eastAsia="Times New Roman"/>
      <w:lang w:val="de-DE" w:eastAsia="de-DE"/>
    </w:rPr>
  </w:style>
  <w:style w:type="character" w:styleId="Odwoanieprzypisudolnego">
    <w:name w:val="footnote reference"/>
    <w:basedOn w:val="Domylnaczcionkaakapitu"/>
    <w:semiHidden/>
    <w:unhideWhenUsed/>
    <w:rsid w:val="0071797D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6784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B58B3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3E3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D4BA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character" w:styleId="Pogrubienie">
    <w:name w:val="Strong"/>
    <w:basedOn w:val="Domylnaczcionkaakapitu"/>
    <w:uiPriority w:val="22"/>
    <w:qFormat/>
    <w:rsid w:val="009D4BA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zh-CN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0116"/>
    <w:pPr>
      <w:autoSpaceDN/>
      <w:textAlignment w:val="auto"/>
    </w:pPr>
    <w:rPr>
      <w:rFonts w:eastAsia="Times New Roman"/>
      <w:sz w:val="22"/>
      <w:szCs w:val="22"/>
      <w:lang w:val="de-DE" w:eastAsia="de-D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0D5E"/>
    <w:pPr>
      <w:keepNext/>
      <w:keepLines/>
      <w:spacing w:before="480"/>
      <w:outlineLvl w:val="0"/>
    </w:pPr>
    <w:rPr>
      <w:rFonts w:eastAsiaTheme="majorEastAsia" w:cstheme="majorBidi"/>
      <w:b/>
      <w:bCs/>
      <w:color w:val="0070C0"/>
      <w:sz w:val="36"/>
      <w:szCs w:val="28"/>
      <w:lang w:eastAsia="en-GB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0D5E"/>
    <w:pPr>
      <w:keepNext/>
      <w:keepLines/>
      <w:spacing w:before="200"/>
      <w:outlineLvl w:val="1"/>
    </w:pPr>
    <w:rPr>
      <w:rFonts w:eastAsiaTheme="majorEastAsia" w:cstheme="majorBidi"/>
      <w:bCs/>
      <w:color w:val="0070C0"/>
      <w:sz w:val="28"/>
      <w:szCs w:val="26"/>
      <w:lang w:eastAsia="en-GB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70D5E"/>
    <w:pPr>
      <w:keepNext/>
      <w:keepLines/>
      <w:spacing w:before="40"/>
      <w:outlineLvl w:val="2"/>
    </w:pPr>
    <w:rPr>
      <w:rFonts w:eastAsiaTheme="majorEastAsia" w:cstheme="majorBidi"/>
      <w:b/>
      <w:color w:val="0070C0"/>
      <w:sz w:val="28"/>
      <w:szCs w:val="24"/>
    </w:rPr>
  </w:style>
  <w:style w:type="paragraph" w:styleId="Nagwek9">
    <w:name w:val="heading 9"/>
    <w:basedOn w:val="Normalny"/>
    <w:next w:val="Normalny"/>
    <w:rsid w:val="007B66E8"/>
    <w:pPr>
      <w:spacing w:before="240" w:after="60"/>
      <w:outlineLvl w:val="8"/>
    </w:pPr>
    <w:rPr>
      <w:rFonts w:ascii="Cambria" w:hAnsi="Cambr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B66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omylnaczcionkaakapitu"/>
    <w:rsid w:val="007B66E8"/>
    <w:rPr>
      <w:rFonts w:ascii="Calibri" w:eastAsia="Calibri" w:hAnsi="Calibri" w:cs="Times New Roman"/>
    </w:rPr>
  </w:style>
  <w:style w:type="character" w:styleId="Hipercze">
    <w:name w:val="Hyperlink"/>
    <w:basedOn w:val="Domylnaczcionkaakapitu"/>
    <w:rsid w:val="007B66E8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7B66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omylnaczcionkaakapitu"/>
    <w:uiPriority w:val="99"/>
    <w:rsid w:val="007B66E8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7B66E8"/>
    <w:pPr>
      <w:ind w:left="720"/>
    </w:pPr>
    <w:rPr>
      <w:rFonts w:cs="Calibri"/>
    </w:rPr>
  </w:style>
  <w:style w:type="paragraph" w:styleId="Tekstdymka">
    <w:name w:val="Balloon Text"/>
    <w:basedOn w:val="Normalny"/>
    <w:rsid w:val="007B6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omylnaczcionkaakapitu"/>
    <w:rsid w:val="007B66E8"/>
    <w:rPr>
      <w:rFonts w:ascii="Tahoma" w:hAnsi="Tahoma" w:cs="Tahoma"/>
      <w:sz w:val="16"/>
      <w:szCs w:val="16"/>
      <w:lang w:val="en-US" w:eastAsia="en-US"/>
    </w:rPr>
  </w:style>
  <w:style w:type="character" w:customStyle="1" w:styleId="Heading9Char">
    <w:name w:val="Heading 9 Char"/>
    <w:basedOn w:val="Domylnaczcionkaakapitu"/>
    <w:rsid w:val="007B66E8"/>
    <w:rPr>
      <w:rFonts w:ascii="Cambria" w:eastAsia="Times New Roman" w:hAnsi="Cambria"/>
      <w:sz w:val="22"/>
      <w:szCs w:val="22"/>
      <w:lang w:val="en-US" w:eastAsia="en-US"/>
    </w:rPr>
  </w:style>
  <w:style w:type="paragraph" w:styleId="Bezodstpw">
    <w:name w:val="No Spacing"/>
    <w:rsid w:val="007B66E8"/>
    <w:pPr>
      <w:suppressAutoHyphens/>
      <w:spacing w:after="120"/>
    </w:pPr>
    <w:rPr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31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31B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31B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31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31B0"/>
    <w:rPr>
      <w:b/>
      <w:bCs/>
      <w:lang w:eastAsia="en-US"/>
    </w:rPr>
  </w:style>
  <w:style w:type="paragraph" w:styleId="Poprawka">
    <w:name w:val="Revision"/>
    <w:hidden/>
    <w:uiPriority w:val="99"/>
    <w:semiHidden/>
    <w:rsid w:val="00740782"/>
    <w:pPr>
      <w:autoSpaceDN/>
      <w:textAlignment w:val="auto"/>
    </w:pPr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870D5E"/>
    <w:rPr>
      <w:rFonts w:eastAsiaTheme="majorEastAsia" w:cstheme="majorBidi"/>
      <w:b/>
      <w:bCs/>
      <w:color w:val="0070C0"/>
      <w:sz w:val="36"/>
      <w:szCs w:val="28"/>
      <w:lang w:val="de-DE" w:eastAsia="en-GB"/>
    </w:rPr>
  </w:style>
  <w:style w:type="character" w:customStyle="1" w:styleId="Nagwek2Znak">
    <w:name w:val="Nagłówek 2 Znak"/>
    <w:basedOn w:val="Domylnaczcionkaakapitu"/>
    <w:link w:val="Nagwek2"/>
    <w:uiPriority w:val="9"/>
    <w:rsid w:val="00870D5E"/>
    <w:rPr>
      <w:rFonts w:eastAsiaTheme="majorEastAsia" w:cstheme="majorBidi"/>
      <w:bCs/>
      <w:color w:val="0070C0"/>
      <w:sz w:val="28"/>
      <w:szCs w:val="26"/>
      <w:lang w:val="de-DE" w:eastAsia="en-GB"/>
    </w:rPr>
  </w:style>
  <w:style w:type="paragraph" w:styleId="Tytu">
    <w:name w:val="Title"/>
    <w:basedOn w:val="Normalny"/>
    <w:next w:val="Normalny"/>
    <w:link w:val="TytuZnak"/>
    <w:uiPriority w:val="10"/>
    <w:qFormat/>
    <w:rsid w:val="0087617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GB"/>
    </w:rPr>
  </w:style>
  <w:style w:type="character" w:customStyle="1" w:styleId="TytuZnak">
    <w:name w:val="Tytuł Znak"/>
    <w:basedOn w:val="Domylnaczcionkaakapitu"/>
    <w:link w:val="Tytu"/>
    <w:uiPriority w:val="10"/>
    <w:rsid w:val="008761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GB"/>
    </w:rPr>
  </w:style>
  <w:style w:type="character" w:customStyle="1" w:styleId="NagwekZnak">
    <w:name w:val="Nagłówek Znak"/>
    <w:basedOn w:val="Domylnaczcionkaakapitu"/>
    <w:link w:val="Nagwek"/>
    <w:uiPriority w:val="99"/>
    <w:rsid w:val="00A63CA8"/>
    <w:rPr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21B0C"/>
    <w:rPr>
      <w:sz w:val="22"/>
      <w:szCs w:val="22"/>
      <w:lang w:eastAsia="en-US"/>
    </w:rPr>
  </w:style>
  <w:style w:type="paragraph" w:customStyle="1" w:styleId="Default">
    <w:name w:val="Default"/>
    <w:rsid w:val="0004207D"/>
    <w:pPr>
      <w:autoSpaceDE w:val="0"/>
      <w:adjustRightInd w:val="0"/>
      <w:textAlignment w:val="auto"/>
    </w:pPr>
    <w:rPr>
      <w:rFonts w:cs="Calibri"/>
      <w:color w:val="000000"/>
      <w:sz w:val="24"/>
      <w:szCs w:val="24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870D5E"/>
    <w:rPr>
      <w:rFonts w:eastAsiaTheme="majorEastAsia" w:cstheme="majorBidi"/>
      <w:b/>
      <w:color w:val="0070C0"/>
      <w:sz w:val="28"/>
      <w:szCs w:val="24"/>
      <w:lang w:val="de-DE" w:eastAsia="de-DE"/>
    </w:rPr>
  </w:style>
  <w:style w:type="paragraph" w:styleId="Tekstprzypisudolnego">
    <w:name w:val="footnote text"/>
    <w:basedOn w:val="Normalny"/>
    <w:link w:val="TekstprzypisudolnegoZnak"/>
    <w:semiHidden/>
    <w:unhideWhenUsed/>
    <w:rsid w:val="0071797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1797D"/>
    <w:rPr>
      <w:rFonts w:eastAsia="Times New Roman"/>
      <w:lang w:val="de-DE" w:eastAsia="de-DE"/>
    </w:rPr>
  </w:style>
  <w:style w:type="character" w:styleId="Odwoanieprzypisudolnego">
    <w:name w:val="footnote reference"/>
    <w:basedOn w:val="Domylnaczcionkaakapitu"/>
    <w:semiHidden/>
    <w:unhideWhenUsed/>
    <w:rsid w:val="0071797D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6784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B58B3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3E3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D4BA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character" w:styleId="Pogrubienie">
    <w:name w:val="Strong"/>
    <w:basedOn w:val="Domylnaczcionkaakapitu"/>
    <w:uiPriority w:val="22"/>
    <w:qFormat/>
    <w:rsid w:val="009D4B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7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80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0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6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7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0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86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hyperlink" Target="mailto:e.somaglia@effat.org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footnotes" Target="footnotes.xml"/><Relationship Id="rId12" Type="http://schemas.openxmlformats.org/officeDocument/2006/relationships/hyperlink" Target="https://ec.europa.eu/info/sites/info/files/brexit_files/info_site/transnational_workers_council_en_0.pdf" TargetMode="External"/><Relationship Id="rId17" Type="http://schemas.openxmlformats.org/officeDocument/2006/relationships/hyperlink" Target="mailto:annika.flaten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bruno.demaitre@industriall-europe.eu" TargetMode="External"/><Relationship Id="rId20" Type="http://schemas.openxmlformats.org/officeDocument/2006/relationships/image" Target="media/image6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v.uk/guidance/participating-in-a-european-works-council" TargetMode="External"/><Relationship Id="rId24" Type="http://schemas.openxmlformats.org/officeDocument/2006/relationships/hyperlink" Target="mailto:m.chaffart@etf-europe.org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hyperlink" Target="mailto:gdurivaux@epsu.org" TargetMode="External"/><Relationship Id="rId28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image" Target="media/image5.jpeg"/><Relationship Id="rId4" Type="http://schemas.microsoft.com/office/2007/relationships/stylesWithEffects" Target="stylesWithEffects.xml"/><Relationship Id="rId9" Type="http://schemas.openxmlformats.org/officeDocument/2006/relationships/hyperlink" Target="https://eur-lex.europa.eu/legal-content/EN/TXT/?uri=uriserv%3AOJ.L_.2020.444.01.0014.01.ENG" TargetMode="External"/><Relationship Id="rId14" Type="http://schemas.openxmlformats.org/officeDocument/2006/relationships/image" Target="media/image3.jpeg"/><Relationship Id="rId22" Type="http://schemas.openxmlformats.org/officeDocument/2006/relationships/hyperlink" Target="mailto:tjanssen@efbww.eu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Relationship Id="rDeepLPNGImage" Type="http://schemas.openxmlformats.org/officeDocument/2006/relationships/image" Target="media/imageDeepL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egislation.gov.uk/uksi/2019/535/contents/made" TargetMode="External"/><Relationship Id="rId2" Type="http://schemas.openxmlformats.org/officeDocument/2006/relationships/hyperlink" Target="http://www.legislation.gov.uk/ukpga/2018/16/contents/enacted/data.htm" TargetMode="External"/><Relationship Id="rId1" Type="http://schemas.openxmlformats.org/officeDocument/2006/relationships/hyperlink" Target="https://eur-lex.europa.eu/legal-content/EN/TXT/?uri=uriserv%3AOJ.L_.2020.444.01.0014.01.ENG" TargetMode="External"/><Relationship Id="rId4" Type="http://schemas.openxmlformats.org/officeDocument/2006/relationships/hyperlink" Target="https://ec.europa.eu/info/sites/info/files/brexit_files/info_site/transnational_workers_council_en_0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jpeg"/><Relationship Id="rId2" Type="http://schemas.openxmlformats.org/officeDocument/2006/relationships/image" Target="media/image10.png"/><Relationship Id="rId1" Type="http://schemas.openxmlformats.org/officeDocument/2006/relationships/image" Target="media/image9.jpeg"/><Relationship Id="rId6" Type="http://schemas.openxmlformats.org/officeDocument/2006/relationships/image" Target="media/image13.jpeg"/><Relationship Id="rId5" Type="http://schemas.openxmlformats.org/officeDocument/2006/relationships/image" Target="media/image12.jpe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C6E8F-6C45-4942-BF03-2E08500BA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2200</Words>
  <Characters>13203</Characters>
  <Application>Microsoft Office Word</Application>
  <DocSecurity>0</DocSecurity>
  <Lines>110</Lines>
  <Paragraphs>30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15373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Conchon</dc:creator>
  <cp:keywords>Template-Position Paper</cp:keywords>
  <cp:lastModifiedBy>Basia</cp:lastModifiedBy>
  <cp:revision>3</cp:revision>
  <cp:lastPrinted>2016-12-09T08:06:00Z</cp:lastPrinted>
  <dcterms:created xsi:type="dcterms:W3CDTF">2021-01-19T17:17:00Z</dcterms:created>
  <dcterms:modified xsi:type="dcterms:W3CDTF">2021-01-20T11:32:00Z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579779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S9.0.3</vt:lpwstr>
  </property>
</Properties>
</file>